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07F91" w14:textId="53BC2771" w:rsidR="00827D84" w:rsidRDefault="00827D84" w:rsidP="00130071">
      <w:pPr>
        <w:spacing w:after="0"/>
        <w:rPr>
          <w:rFonts w:ascii="Arial" w:hAnsi="Arial" w:cs="Arial"/>
          <w:bCs/>
          <w:sz w:val="24"/>
          <w:szCs w:val="24"/>
        </w:rPr>
      </w:pPr>
    </w:p>
    <w:p w14:paraId="4C284FFD" w14:textId="77777777" w:rsidR="00827D84" w:rsidRDefault="00827D84" w:rsidP="00827D84">
      <w:pPr>
        <w:spacing w:after="0"/>
        <w:rPr>
          <w:rFonts w:ascii="Arial" w:hAnsi="Arial" w:cs="Arial"/>
          <w:b/>
          <w:sz w:val="28"/>
          <w:szCs w:val="28"/>
          <w:u w:val="single"/>
        </w:rPr>
      </w:pPr>
      <w:r>
        <w:rPr>
          <w:rFonts w:ascii="Arial" w:hAnsi="Arial" w:cs="Arial"/>
          <w:b/>
          <w:sz w:val="28"/>
          <w:szCs w:val="28"/>
          <w:u w:val="single"/>
        </w:rPr>
        <w:t xml:space="preserve">Application : </w:t>
      </w:r>
    </w:p>
    <w:p w14:paraId="419170E8" w14:textId="56D77A6F" w:rsidR="00827D84" w:rsidRDefault="00827D84" w:rsidP="00827D84">
      <w:pPr>
        <w:spacing w:after="0"/>
        <w:rPr>
          <w:rFonts w:ascii="Arial" w:hAnsi="Arial" w:cs="Arial"/>
          <w:b/>
          <w:sz w:val="24"/>
          <w:szCs w:val="24"/>
        </w:rPr>
      </w:pPr>
      <w:r>
        <w:rPr>
          <w:rFonts w:ascii="Arial" w:hAnsi="Arial" w:cs="Arial"/>
          <w:b/>
          <w:sz w:val="24"/>
          <w:szCs w:val="24"/>
        </w:rPr>
        <w:t xml:space="preserve">On reprend l’exemple utilisé précédemment (voir document </w:t>
      </w:r>
      <w:proofErr w:type="spellStart"/>
      <w:r>
        <w:rPr>
          <w:rFonts w:ascii="Arial" w:hAnsi="Arial" w:cs="Arial"/>
          <w:b/>
          <w:sz w:val="24"/>
          <w:szCs w:val="24"/>
        </w:rPr>
        <w:t>ppt</w:t>
      </w:r>
      <w:proofErr w:type="spellEnd"/>
      <w:r>
        <w:rPr>
          <w:rFonts w:ascii="Arial" w:hAnsi="Arial" w:cs="Arial"/>
          <w:b/>
          <w:sz w:val="24"/>
          <w:szCs w:val="24"/>
        </w:rPr>
        <w:t> : récap</w:t>
      </w:r>
      <w:r>
        <w:rPr>
          <w:rFonts w:ascii="Arial" w:hAnsi="Arial" w:cs="Arial"/>
          <w:b/>
          <w:sz w:val="24"/>
          <w:szCs w:val="24"/>
        </w:rPr>
        <w:t xml:space="preserve">itulatif Ch3 - </w:t>
      </w:r>
      <w:r>
        <w:rPr>
          <w:rFonts w:ascii="Arial" w:hAnsi="Arial" w:cs="Arial"/>
          <w:b/>
          <w:sz w:val="24"/>
          <w:szCs w:val="24"/>
        </w:rPr>
        <w:t>analyse fonctionnelle)</w:t>
      </w:r>
    </w:p>
    <w:p w14:paraId="03A53F83" w14:textId="77777777" w:rsidR="00827D84" w:rsidRDefault="00827D84" w:rsidP="00827D84">
      <w:pPr>
        <w:spacing w:after="0"/>
        <w:rPr>
          <w:rFonts w:ascii="Arial" w:hAnsi="Arial" w:cs="Arial"/>
          <w:bCs/>
          <w:sz w:val="24"/>
          <w:szCs w:val="24"/>
        </w:rPr>
      </w:pPr>
      <w:r>
        <w:rPr>
          <w:rFonts w:ascii="Arial" w:hAnsi="Arial" w:cs="Arial"/>
          <w:bCs/>
          <w:sz w:val="24"/>
          <w:szCs w:val="24"/>
        </w:rPr>
        <w:t xml:space="preserve">Sur la base du bilan fonctionnel après retraitement, vous procédez au calcul des indicateurs d’analyse de la structure financière en utilisant les indicateurs clés (voir tableaux de calcul ci-dessous À COMPLÉTER). On donne aussi :  CAF = 50000 </w:t>
      </w:r>
    </w:p>
    <w:p w14:paraId="75824626" w14:textId="77777777" w:rsidR="00827D84" w:rsidRDefault="00827D84" w:rsidP="00827D84">
      <w:pPr>
        <w:spacing w:after="0"/>
        <w:jc w:val="center"/>
        <w:rPr>
          <w:rFonts w:ascii="Arial" w:hAnsi="Arial" w:cs="Arial"/>
          <w:b/>
          <w:bCs/>
          <w:sz w:val="24"/>
          <w:szCs w:val="24"/>
        </w:rPr>
      </w:pPr>
      <w:r>
        <w:rPr>
          <w:rFonts w:ascii="Arial" w:hAnsi="Arial" w:cs="Arial"/>
          <w:b/>
          <w:bCs/>
          <w:sz w:val="24"/>
          <w:szCs w:val="24"/>
        </w:rPr>
        <w:t>BILAN FONCTIONNEL RÉSUMÉ</w:t>
      </w:r>
    </w:p>
    <w:tbl>
      <w:tblPr>
        <w:tblW w:w="7425" w:type="dxa"/>
        <w:jc w:val="center"/>
        <w:tblLayout w:type="fixed"/>
        <w:tblCellMar>
          <w:left w:w="0" w:type="dxa"/>
          <w:right w:w="0" w:type="dxa"/>
        </w:tblCellMar>
        <w:tblLook w:val="0420" w:firstRow="1" w:lastRow="0" w:firstColumn="0" w:lastColumn="0" w:noHBand="0" w:noVBand="1"/>
      </w:tblPr>
      <w:tblGrid>
        <w:gridCol w:w="2114"/>
        <w:gridCol w:w="1523"/>
        <w:gridCol w:w="2301"/>
        <w:gridCol w:w="1487"/>
      </w:tblGrid>
      <w:tr w:rsidR="00827D84" w14:paraId="66561B8F" w14:textId="77777777" w:rsidTr="00827D84">
        <w:trPr>
          <w:trHeight w:val="574"/>
          <w:jc w:val="center"/>
        </w:trPr>
        <w:tc>
          <w:tcPr>
            <w:tcW w:w="21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1CA1D89" w14:textId="77777777" w:rsidR="00827D84" w:rsidRDefault="00827D84">
            <w:pPr>
              <w:spacing w:after="0"/>
              <w:rPr>
                <w:rFonts w:ascii="Arial" w:hAnsi="Arial" w:cs="Arial"/>
                <w:b/>
                <w:sz w:val="24"/>
                <w:szCs w:val="24"/>
                <w:lang w:val="fr-MA"/>
              </w:rPr>
            </w:pPr>
            <w:r>
              <w:rPr>
                <w:rFonts w:ascii="Arial" w:hAnsi="Arial" w:cs="Arial"/>
                <w:b/>
                <w:bCs/>
                <w:sz w:val="24"/>
                <w:szCs w:val="24"/>
                <w:lang w:val="fr-MA"/>
              </w:rPr>
              <w:t xml:space="preserve">EMPLOIS </w:t>
            </w:r>
          </w:p>
        </w:tc>
        <w:tc>
          <w:tcPr>
            <w:tcW w:w="152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1DBE2D0" w14:textId="77777777" w:rsidR="00827D84" w:rsidRDefault="00827D84">
            <w:pPr>
              <w:spacing w:after="0"/>
              <w:rPr>
                <w:rFonts w:ascii="Arial" w:hAnsi="Arial" w:cs="Arial"/>
                <w:b/>
                <w:sz w:val="24"/>
                <w:szCs w:val="24"/>
                <w:lang w:val="fr-MA"/>
              </w:rPr>
            </w:pPr>
            <w:r>
              <w:rPr>
                <w:rFonts w:ascii="Arial" w:hAnsi="Arial" w:cs="Arial"/>
                <w:b/>
                <w:bCs/>
                <w:sz w:val="24"/>
                <w:szCs w:val="24"/>
                <w:lang w:val="fr-MA"/>
              </w:rPr>
              <w:t>MONTANT</w:t>
            </w:r>
          </w:p>
        </w:tc>
        <w:tc>
          <w:tcPr>
            <w:tcW w:w="230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B9941CB" w14:textId="77777777" w:rsidR="00827D84" w:rsidRDefault="00827D84">
            <w:pPr>
              <w:spacing w:after="0"/>
              <w:rPr>
                <w:rFonts w:ascii="Arial" w:hAnsi="Arial" w:cs="Arial"/>
                <w:b/>
                <w:sz w:val="24"/>
                <w:szCs w:val="24"/>
                <w:lang w:val="fr-MA"/>
              </w:rPr>
            </w:pPr>
            <w:r>
              <w:rPr>
                <w:rFonts w:ascii="Arial" w:hAnsi="Arial" w:cs="Arial"/>
                <w:b/>
                <w:bCs/>
                <w:sz w:val="24"/>
                <w:szCs w:val="24"/>
                <w:lang w:val="fr-MA"/>
              </w:rPr>
              <w:t>RESSOURCES</w:t>
            </w:r>
          </w:p>
        </w:tc>
        <w:tc>
          <w:tcPr>
            <w:tcW w:w="148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17DE8BA" w14:textId="77777777" w:rsidR="00827D84" w:rsidRDefault="00827D84">
            <w:pPr>
              <w:spacing w:after="0"/>
              <w:rPr>
                <w:rFonts w:ascii="Arial" w:hAnsi="Arial" w:cs="Arial"/>
                <w:b/>
                <w:sz w:val="24"/>
                <w:szCs w:val="24"/>
                <w:lang w:val="fr-MA"/>
              </w:rPr>
            </w:pPr>
            <w:r>
              <w:rPr>
                <w:rFonts w:ascii="Arial" w:hAnsi="Arial" w:cs="Arial"/>
                <w:b/>
                <w:bCs/>
                <w:sz w:val="24"/>
                <w:szCs w:val="24"/>
                <w:lang w:val="fr-MA"/>
              </w:rPr>
              <w:t>MONTANT</w:t>
            </w:r>
          </w:p>
        </w:tc>
      </w:tr>
      <w:tr w:rsidR="00827D84" w14:paraId="2D6C7DFB" w14:textId="77777777" w:rsidTr="00827D84">
        <w:trPr>
          <w:trHeight w:val="1296"/>
          <w:jc w:val="center"/>
        </w:trPr>
        <w:tc>
          <w:tcPr>
            <w:tcW w:w="21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6C1DAF" w14:textId="77777777" w:rsidR="00827D84" w:rsidRDefault="00827D84">
            <w:pPr>
              <w:spacing w:after="0"/>
              <w:rPr>
                <w:rFonts w:ascii="Arial" w:hAnsi="Arial" w:cs="Arial"/>
                <w:b/>
                <w:sz w:val="24"/>
                <w:szCs w:val="24"/>
                <w:lang w:val="fr-MA"/>
              </w:rPr>
            </w:pPr>
            <w:r>
              <w:rPr>
                <w:rFonts w:ascii="Arial" w:hAnsi="Arial" w:cs="Arial"/>
                <w:b/>
                <w:sz w:val="24"/>
                <w:szCs w:val="24"/>
                <w:lang w:val="fr-MA"/>
              </w:rPr>
              <w:t>AI</w:t>
            </w:r>
          </w:p>
          <w:p w14:paraId="1EBB8929" w14:textId="77777777" w:rsidR="00827D84" w:rsidRDefault="00827D84">
            <w:pPr>
              <w:spacing w:after="0"/>
              <w:rPr>
                <w:rFonts w:ascii="Arial" w:hAnsi="Arial" w:cs="Arial"/>
                <w:b/>
                <w:sz w:val="24"/>
                <w:szCs w:val="24"/>
                <w:lang w:val="fr-MA"/>
              </w:rPr>
            </w:pPr>
            <w:r>
              <w:rPr>
                <w:rFonts w:ascii="Arial" w:hAnsi="Arial" w:cs="Arial"/>
                <w:b/>
                <w:sz w:val="24"/>
                <w:szCs w:val="24"/>
                <w:lang w:val="fr-MA"/>
              </w:rPr>
              <w:t>ACE</w:t>
            </w:r>
          </w:p>
          <w:p w14:paraId="1B89A16B" w14:textId="77777777" w:rsidR="00827D84" w:rsidRDefault="00827D84">
            <w:pPr>
              <w:spacing w:after="0"/>
              <w:rPr>
                <w:rFonts w:ascii="Arial" w:hAnsi="Arial" w:cs="Arial"/>
                <w:b/>
                <w:sz w:val="24"/>
                <w:szCs w:val="24"/>
                <w:lang w:val="fr-MA"/>
              </w:rPr>
            </w:pPr>
            <w:r>
              <w:rPr>
                <w:rFonts w:ascii="Arial" w:hAnsi="Arial" w:cs="Arial"/>
                <w:b/>
                <w:sz w:val="24"/>
                <w:szCs w:val="24"/>
                <w:lang w:val="fr-MA"/>
              </w:rPr>
              <w:t>ACHE</w:t>
            </w:r>
          </w:p>
          <w:p w14:paraId="0A025034" w14:textId="77777777" w:rsidR="00827D84" w:rsidRDefault="00827D84">
            <w:pPr>
              <w:spacing w:after="0"/>
              <w:rPr>
                <w:rFonts w:ascii="Arial" w:hAnsi="Arial" w:cs="Arial"/>
                <w:b/>
                <w:sz w:val="24"/>
                <w:szCs w:val="24"/>
                <w:lang w:val="fr-MA"/>
              </w:rPr>
            </w:pPr>
            <w:r>
              <w:rPr>
                <w:rFonts w:ascii="Arial" w:hAnsi="Arial" w:cs="Arial"/>
                <w:b/>
                <w:sz w:val="24"/>
                <w:szCs w:val="24"/>
                <w:lang w:val="fr-MA"/>
              </w:rPr>
              <w:t>TA</w:t>
            </w:r>
          </w:p>
        </w:tc>
        <w:tc>
          <w:tcPr>
            <w:tcW w:w="152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5CB9590" w14:textId="77777777" w:rsidR="00827D84" w:rsidRDefault="00827D84">
            <w:pPr>
              <w:spacing w:after="0"/>
              <w:jc w:val="right"/>
              <w:rPr>
                <w:rFonts w:ascii="Arial" w:hAnsi="Arial" w:cs="Arial"/>
                <w:bCs/>
                <w:sz w:val="24"/>
                <w:szCs w:val="24"/>
                <w:lang w:val="fr-MA"/>
              </w:rPr>
            </w:pPr>
            <w:r>
              <w:rPr>
                <w:rFonts w:ascii="Arial" w:hAnsi="Arial" w:cs="Arial"/>
                <w:bCs/>
                <w:sz w:val="24"/>
                <w:szCs w:val="24"/>
                <w:lang w:val="fr-MA"/>
              </w:rPr>
              <w:t>450070</w:t>
            </w:r>
          </w:p>
          <w:p w14:paraId="3E357168" w14:textId="77777777" w:rsidR="00827D84" w:rsidRDefault="00827D84">
            <w:pPr>
              <w:spacing w:after="0"/>
              <w:jc w:val="right"/>
              <w:rPr>
                <w:rFonts w:ascii="Arial" w:hAnsi="Arial" w:cs="Arial"/>
                <w:bCs/>
                <w:sz w:val="24"/>
                <w:szCs w:val="24"/>
                <w:lang w:val="fr-MA"/>
              </w:rPr>
            </w:pPr>
            <w:r>
              <w:rPr>
                <w:rFonts w:ascii="Arial" w:hAnsi="Arial" w:cs="Arial"/>
                <w:bCs/>
                <w:sz w:val="24"/>
                <w:szCs w:val="24"/>
                <w:lang w:val="fr-MA"/>
              </w:rPr>
              <w:t>163200</w:t>
            </w:r>
          </w:p>
          <w:p w14:paraId="234C702F" w14:textId="77777777" w:rsidR="00827D84" w:rsidRDefault="00827D84">
            <w:pPr>
              <w:spacing w:after="0"/>
              <w:jc w:val="right"/>
              <w:rPr>
                <w:rFonts w:ascii="Arial" w:hAnsi="Arial" w:cs="Arial"/>
                <w:bCs/>
                <w:sz w:val="24"/>
                <w:szCs w:val="24"/>
                <w:lang w:val="fr-MA"/>
              </w:rPr>
            </w:pPr>
            <w:r>
              <w:rPr>
                <w:rFonts w:ascii="Arial" w:hAnsi="Arial" w:cs="Arial"/>
                <w:bCs/>
                <w:sz w:val="24"/>
                <w:szCs w:val="24"/>
                <w:lang w:val="fr-MA"/>
              </w:rPr>
              <w:t>4020</w:t>
            </w:r>
          </w:p>
          <w:p w14:paraId="467886E7" w14:textId="77777777" w:rsidR="00827D84" w:rsidRDefault="00827D84">
            <w:pPr>
              <w:spacing w:after="0"/>
              <w:jc w:val="right"/>
              <w:rPr>
                <w:rFonts w:ascii="Arial" w:hAnsi="Arial" w:cs="Arial"/>
                <w:b/>
                <w:sz w:val="24"/>
                <w:szCs w:val="24"/>
                <w:lang w:val="fr-MA"/>
              </w:rPr>
            </w:pPr>
            <w:r>
              <w:rPr>
                <w:rFonts w:ascii="Arial" w:hAnsi="Arial" w:cs="Arial"/>
                <w:bCs/>
                <w:sz w:val="24"/>
                <w:szCs w:val="24"/>
                <w:lang w:val="fr-MA"/>
              </w:rPr>
              <w:t>1920</w:t>
            </w:r>
          </w:p>
        </w:tc>
        <w:tc>
          <w:tcPr>
            <w:tcW w:w="230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8DC1EDE" w14:textId="77777777" w:rsidR="00827D84" w:rsidRDefault="00827D84">
            <w:pPr>
              <w:spacing w:after="0"/>
              <w:rPr>
                <w:rFonts w:ascii="Arial" w:hAnsi="Arial" w:cs="Arial"/>
                <w:b/>
                <w:sz w:val="24"/>
                <w:szCs w:val="24"/>
                <w:lang w:val="fr-MA"/>
              </w:rPr>
            </w:pPr>
            <w:r>
              <w:rPr>
                <w:rFonts w:ascii="Arial" w:hAnsi="Arial" w:cs="Arial"/>
                <w:b/>
                <w:sz w:val="24"/>
                <w:szCs w:val="24"/>
                <w:lang w:val="fr-MA"/>
              </w:rPr>
              <w:t>FP</w:t>
            </w:r>
          </w:p>
          <w:p w14:paraId="4F98E10C" w14:textId="77777777" w:rsidR="00827D84" w:rsidRDefault="00827D84">
            <w:pPr>
              <w:spacing w:after="0"/>
              <w:rPr>
                <w:rFonts w:ascii="Arial" w:hAnsi="Arial" w:cs="Arial"/>
                <w:b/>
                <w:sz w:val="24"/>
                <w:szCs w:val="24"/>
                <w:lang w:val="fr-MA"/>
              </w:rPr>
            </w:pPr>
            <w:r>
              <w:rPr>
                <w:rFonts w:ascii="Arial" w:hAnsi="Arial" w:cs="Arial"/>
                <w:b/>
                <w:sz w:val="24"/>
                <w:szCs w:val="24"/>
                <w:lang w:val="fr-MA"/>
              </w:rPr>
              <w:t>PCE</w:t>
            </w:r>
          </w:p>
          <w:p w14:paraId="36FE5E41" w14:textId="77777777" w:rsidR="00827D84" w:rsidRDefault="00827D84">
            <w:pPr>
              <w:spacing w:after="0"/>
              <w:rPr>
                <w:rFonts w:ascii="Arial" w:hAnsi="Arial" w:cs="Arial"/>
                <w:b/>
                <w:sz w:val="24"/>
                <w:szCs w:val="24"/>
                <w:lang w:val="fr-MA"/>
              </w:rPr>
            </w:pPr>
            <w:r>
              <w:rPr>
                <w:rFonts w:ascii="Arial" w:hAnsi="Arial" w:cs="Arial"/>
                <w:b/>
                <w:sz w:val="24"/>
                <w:szCs w:val="24"/>
                <w:lang w:val="fr-MA"/>
              </w:rPr>
              <w:t>PCHE</w:t>
            </w:r>
          </w:p>
          <w:p w14:paraId="5772B5BC" w14:textId="77777777" w:rsidR="00827D84" w:rsidRDefault="00827D84">
            <w:pPr>
              <w:spacing w:after="0"/>
              <w:rPr>
                <w:rFonts w:ascii="Arial" w:hAnsi="Arial" w:cs="Arial"/>
                <w:b/>
                <w:sz w:val="24"/>
                <w:szCs w:val="24"/>
                <w:lang w:val="fr-MA"/>
              </w:rPr>
            </w:pPr>
            <w:r>
              <w:rPr>
                <w:rFonts w:ascii="Arial" w:hAnsi="Arial" w:cs="Arial"/>
                <w:b/>
                <w:sz w:val="24"/>
                <w:szCs w:val="24"/>
                <w:lang w:val="fr-MA"/>
              </w:rPr>
              <w:t>TP</w:t>
            </w:r>
          </w:p>
        </w:tc>
        <w:tc>
          <w:tcPr>
            <w:tcW w:w="148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6B2CA22" w14:textId="77777777" w:rsidR="00827D84" w:rsidRDefault="00827D84">
            <w:pPr>
              <w:spacing w:after="0"/>
              <w:jc w:val="right"/>
              <w:rPr>
                <w:rFonts w:ascii="Arial" w:hAnsi="Arial" w:cs="Arial"/>
                <w:bCs/>
                <w:sz w:val="24"/>
                <w:szCs w:val="24"/>
                <w:lang w:val="fr-MA"/>
              </w:rPr>
            </w:pPr>
            <w:r>
              <w:rPr>
                <w:rFonts w:ascii="Arial" w:hAnsi="Arial" w:cs="Arial"/>
                <w:bCs/>
                <w:sz w:val="24"/>
                <w:szCs w:val="24"/>
                <w:lang w:val="fr-MA"/>
              </w:rPr>
              <w:t>564790</w:t>
            </w:r>
          </w:p>
          <w:p w14:paraId="74015636" w14:textId="77777777" w:rsidR="00827D84" w:rsidRDefault="00827D84">
            <w:pPr>
              <w:spacing w:after="0"/>
              <w:jc w:val="right"/>
              <w:rPr>
                <w:rFonts w:ascii="Arial" w:hAnsi="Arial" w:cs="Arial"/>
                <w:bCs/>
                <w:sz w:val="24"/>
                <w:szCs w:val="24"/>
                <w:lang w:val="fr-MA"/>
              </w:rPr>
            </w:pPr>
            <w:r>
              <w:rPr>
                <w:rFonts w:ascii="Arial" w:hAnsi="Arial" w:cs="Arial"/>
                <w:bCs/>
                <w:sz w:val="24"/>
                <w:szCs w:val="24"/>
                <w:lang w:val="fr-MA"/>
              </w:rPr>
              <w:t>20880</w:t>
            </w:r>
          </w:p>
          <w:p w14:paraId="725549FA" w14:textId="77777777" w:rsidR="00827D84" w:rsidRDefault="00827D84">
            <w:pPr>
              <w:spacing w:after="0"/>
              <w:jc w:val="right"/>
              <w:rPr>
                <w:rFonts w:ascii="Arial" w:hAnsi="Arial" w:cs="Arial"/>
                <w:bCs/>
                <w:sz w:val="24"/>
                <w:szCs w:val="24"/>
                <w:lang w:val="fr-MA"/>
              </w:rPr>
            </w:pPr>
            <w:r>
              <w:rPr>
                <w:rFonts w:ascii="Arial" w:hAnsi="Arial" w:cs="Arial"/>
                <w:bCs/>
                <w:sz w:val="24"/>
                <w:szCs w:val="24"/>
                <w:lang w:val="fr-MA"/>
              </w:rPr>
              <w:t>27900</w:t>
            </w:r>
          </w:p>
          <w:p w14:paraId="4D03FF78" w14:textId="77777777" w:rsidR="00827D84" w:rsidRDefault="00827D84">
            <w:pPr>
              <w:spacing w:after="0"/>
              <w:jc w:val="right"/>
              <w:rPr>
                <w:rFonts w:ascii="Arial" w:hAnsi="Arial" w:cs="Arial"/>
                <w:b/>
                <w:sz w:val="24"/>
                <w:szCs w:val="24"/>
                <w:lang w:val="fr-MA"/>
              </w:rPr>
            </w:pPr>
            <w:r>
              <w:rPr>
                <w:rFonts w:ascii="Arial" w:hAnsi="Arial" w:cs="Arial"/>
                <w:bCs/>
                <w:sz w:val="24"/>
                <w:szCs w:val="24"/>
                <w:lang w:val="fr-MA"/>
              </w:rPr>
              <w:t>5640</w:t>
            </w:r>
          </w:p>
        </w:tc>
      </w:tr>
      <w:tr w:rsidR="00827D84" w14:paraId="0B400E96" w14:textId="77777777" w:rsidTr="00827D84">
        <w:trPr>
          <w:trHeight w:val="574"/>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629C26D" w14:textId="77777777" w:rsidR="00827D84" w:rsidRDefault="00827D84">
            <w:pPr>
              <w:spacing w:after="0"/>
              <w:rPr>
                <w:rFonts w:ascii="Arial" w:hAnsi="Arial" w:cs="Arial"/>
                <w:b/>
                <w:sz w:val="24"/>
                <w:szCs w:val="24"/>
                <w:lang w:val="fr-MA"/>
              </w:rPr>
            </w:pPr>
            <w:r>
              <w:rPr>
                <w:rFonts w:ascii="Arial" w:hAnsi="Arial" w:cs="Arial"/>
                <w:b/>
                <w:bCs/>
                <w:sz w:val="24"/>
                <w:szCs w:val="24"/>
                <w:lang w:val="fr-MA"/>
              </w:rPr>
              <w:t>Total Emplois</w:t>
            </w:r>
          </w:p>
        </w:tc>
        <w:tc>
          <w:tcPr>
            <w:tcW w:w="15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B14AAEF" w14:textId="77777777" w:rsidR="00827D84" w:rsidRDefault="00827D84">
            <w:pPr>
              <w:spacing w:after="0"/>
              <w:jc w:val="center"/>
              <w:rPr>
                <w:rFonts w:ascii="Arial" w:hAnsi="Arial" w:cs="Arial"/>
                <w:b/>
                <w:sz w:val="24"/>
                <w:szCs w:val="24"/>
                <w:lang w:val="fr-MA"/>
              </w:rPr>
            </w:pPr>
            <w:r>
              <w:rPr>
                <w:rFonts w:ascii="Arial" w:hAnsi="Arial" w:cs="Arial"/>
                <w:b/>
                <w:bCs/>
                <w:sz w:val="24"/>
                <w:szCs w:val="24"/>
                <w:lang w:val="fr-MA"/>
              </w:rPr>
              <w:t>619210</w:t>
            </w:r>
          </w:p>
        </w:tc>
        <w:tc>
          <w:tcPr>
            <w:tcW w:w="230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2EE7CC5" w14:textId="77777777" w:rsidR="00827D84" w:rsidRDefault="00827D84">
            <w:pPr>
              <w:spacing w:after="0"/>
              <w:rPr>
                <w:rFonts w:ascii="Arial" w:hAnsi="Arial" w:cs="Arial"/>
                <w:b/>
                <w:sz w:val="24"/>
                <w:szCs w:val="24"/>
                <w:lang w:val="fr-MA"/>
              </w:rPr>
            </w:pPr>
            <w:r>
              <w:rPr>
                <w:rFonts w:ascii="Arial" w:hAnsi="Arial" w:cs="Arial"/>
                <w:b/>
                <w:bCs/>
                <w:sz w:val="24"/>
                <w:szCs w:val="24"/>
                <w:lang w:val="fr-MA"/>
              </w:rPr>
              <w:t>Total Ressources</w:t>
            </w:r>
          </w:p>
        </w:tc>
        <w:tc>
          <w:tcPr>
            <w:tcW w:w="148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2358BC6" w14:textId="77777777" w:rsidR="00827D84" w:rsidRDefault="00827D84">
            <w:pPr>
              <w:spacing w:after="0"/>
              <w:jc w:val="center"/>
              <w:rPr>
                <w:rFonts w:ascii="Arial" w:hAnsi="Arial" w:cs="Arial"/>
                <w:b/>
                <w:sz w:val="24"/>
                <w:szCs w:val="24"/>
                <w:lang w:val="fr-MA"/>
              </w:rPr>
            </w:pPr>
            <w:r>
              <w:rPr>
                <w:rFonts w:ascii="Arial" w:hAnsi="Arial" w:cs="Arial"/>
                <w:b/>
                <w:bCs/>
                <w:sz w:val="24"/>
                <w:szCs w:val="24"/>
                <w:lang w:val="fr-MA"/>
              </w:rPr>
              <w:t>619 210</w:t>
            </w:r>
          </w:p>
        </w:tc>
      </w:tr>
    </w:tbl>
    <w:p w14:paraId="337C5A73" w14:textId="77777777" w:rsidR="00827D84" w:rsidRDefault="00827D84" w:rsidP="00827D84">
      <w:pPr>
        <w:spacing w:after="0"/>
        <w:rPr>
          <w:rFonts w:ascii="Arial" w:hAnsi="Arial" w:cs="Arial"/>
          <w:b/>
          <w:sz w:val="24"/>
          <w:szCs w:val="24"/>
        </w:rPr>
      </w:pPr>
    </w:p>
    <w:p w14:paraId="44A6ABF8" w14:textId="77777777" w:rsidR="00827D84" w:rsidRDefault="00827D84" w:rsidP="00827D84">
      <w:pPr>
        <w:pStyle w:val="ListParagraph"/>
        <w:numPr>
          <w:ilvl w:val="0"/>
          <w:numId w:val="3"/>
        </w:numPr>
        <w:spacing w:after="0"/>
        <w:rPr>
          <w:rFonts w:ascii="Arial" w:hAnsi="Arial" w:cs="Arial"/>
          <w:b/>
          <w:sz w:val="24"/>
          <w:szCs w:val="24"/>
        </w:rPr>
      </w:pPr>
      <w:r>
        <w:rPr>
          <w:rFonts w:ascii="Arial" w:hAnsi="Arial" w:cs="Arial"/>
          <w:b/>
          <w:sz w:val="24"/>
          <w:szCs w:val="24"/>
        </w:rPr>
        <w:t>EQUILIBRE FONCTIONNEL</w:t>
      </w:r>
    </w:p>
    <w:tbl>
      <w:tblPr>
        <w:tblStyle w:val="TableGrid"/>
        <w:tblW w:w="10207" w:type="dxa"/>
        <w:tblInd w:w="-431" w:type="dxa"/>
        <w:tblLook w:val="04A0" w:firstRow="1" w:lastRow="0" w:firstColumn="1" w:lastColumn="0" w:noHBand="0" w:noVBand="1"/>
      </w:tblPr>
      <w:tblGrid>
        <w:gridCol w:w="3097"/>
        <w:gridCol w:w="1403"/>
        <w:gridCol w:w="5707"/>
      </w:tblGrid>
      <w:tr w:rsidR="00827D84" w14:paraId="4BB7699B"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019CB" w14:textId="77777777" w:rsidR="00827D84" w:rsidRDefault="00827D84">
            <w:pPr>
              <w:pStyle w:val="ListParagraph"/>
              <w:spacing w:after="0"/>
              <w:ind w:left="0"/>
              <w:jc w:val="center"/>
              <w:rPr>
                <w:rFonts w:ascii="Arial" w:hAnsi="Arial" w:cs="Arial"/>
                <w:bCs/>
                <w:sz w:val="24"/>
                <w:szCs w:val="24"/>
              </w:rPr>
            </w:pPr>
            <w:r>
              <w:rPr>
                <w:rFonts w:ascii="Arial" w:hAnsi="Arial" w:cs="Arial"/>
                <w:bCs/>
                <w:sz w:val="24"/>
                <w:szCs w:val="24"/>
              </w:rPr>
              <w:t>INDICATEURS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A4C45" w14:textId="77777777" w:rsidR="00827D84" w:rsidRDefault="00827D84">
            <w:pPr>
              <w:pStyle w:val="ListParagraph"/>
              <w:spacing w:after="0"/>
              <w:ind w:left="0"/>
              <w:jc w:val="center"/>
              <w:rPr>
                <w:rFonts w:ascii="Arial" w:hAnsi="Arial" w:cs="Arial"/>
                <w:bCs/>
                <w:sz w:val="24"/>
                <w:szCs w:val="24"/>
              </w:rPr>
            </w:pPr>
            <w:r>
              <w:rPr>
                <w:rFonts w:ascii="Arial" w:hAnsi="Arial" w:cs="Arial"/>
                <w:bCs/>
                <w:sz w:val="24"/>
                <w:szCs w:val="24"/>
              </w:rPr>
              <w:t>MONTANT</w:t>
            </w:r>
          </w:p>
        </w:tc>
        <w:tc>
          <w:tcPr>
            <w:tcW w:w="5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CF6DE" w14:textId="77777777" w:rsidR="00827D84" w:rsidRDefault="00827D84">
            <w:pPr>
              <w:pStyle w:val="ListParagraph"/>
              <w:spacing w:after="0"/>
              <w:ind w:left="0"/>
              <w:jc w:val="center"/>
              <w:rPr>
                <w:rFonts w:ascii="Arial" w:hAnsi="Arial" w:cs="Arial"/>
                <w:bCs/>
                <w:sz w:val="24"/>
                <w:szCs w:val="24"/>
              </w:rPr>
            </w:pPr>
            <w:r>
              <w:rPr>
                <w:rFonts w:ascii="Arial" w:hAnsi="Arial" w:cs="Arial"/>
                <w:bCs/>
                <w:sz w:val="24"/>
                <w:szCs w:val="24"/>
              </w:rPr>
              <w:t>OBSERVATIONS</w:t>
            </w:r>
          </w:p>
        </w:tc>
      </w:tr>
      <w:tr w:rsidR="00827D84" w14:paraId="44033AC3"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B39AC"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FP</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05793" w14:textId="77777777" w:rsidR="00827D84" w:rsidRDefault="00827D84">
            <w:pPr>
              <w:spacing w:after="0"/>
              <w:jc w:val="right"/>
              <w:rPr>
                <w:rFonts w:ascii="Arial" w:hAnsi="Arial" w:cs="Arial"/>
                <w:bCs/>
                <w:sz w:val="24"/>
                <w:szCs w:val="24"/>
                <w:lang w:val="fr-MA"/>
              </w:rPr>
            </w:pPr>
          </w:p>
        </w:tc>
        <w:tc>
          <w:tcPr>
            <w:tcW w:w="5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C5EF1" w14:textId="77777777" w:rsidR="00827D84" w:rsidRDefault="00827D84">
            <w:pPr>
              <w:pStyle w:val="ListParagraph"/>
              <w:spacing w:after="0"/>
              <w:ind w:left="0"/>
              <w:rPr>
                <w:rFonts w:ascii="Arial" w:hAnsi="Arial" w:cs="Arial"/>
                <w:bCs/>
                <w:sz w:val="24"/>
                <w:szCs w:val="24"/>
              </w:rPr>
            </w:pPr>
          </w:p>
        </w:tc>
      </w:tr>
      <w:tr w:rsidR="00827D84" w14:paraId="4C7C51FC"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2244E"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 AI</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79988" w14:textId="77777777" w:rsidR="00827D84" w:rsidRDefault="00827D84">
            <w:pPr>
              <w:spacing w:after="0"/>
              <w:jc w:val="right"/>
              <w:rPr>
                <w:rFonts w:ascii="Arial" w:hAnsi="Arial" w:cs="Arial"/>
                <w:bCs/>
                <w:sz w:val="24"/>
                <w:szCs w:val="24"/>
                <w:lang w:val="fr-M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79BE0A" w14:textId="77777777" w:rsidR="00827D84" w:rsidRDefault="00827D84">
            <w:pPr>
              <w:spacing w:after="0" w:line="240" w:lineRule="auto"/>
              <w:rPr>
                <w:rFonts w:ascii="Arial" w:hAnsi="Arial" w:cs="Arial"/>
                <w:bCs/>
                <w:sz w:val="24"/>
                <w:szCs w:val="24"/>
              </w:rPr>
            </w:pPr>
          </w:p>
        </w:tc>
      </w:tr>
      <w:tr w:rsidR="00827D84" w14:paraId="76D08110"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20DE8" w14:textId="77777777" w:rsidR="00827D84" w:rsidRDefault="00827D84">
            <w:pPr>
              <w:pStyle w:val="ListParagraph"/>
              <w:spacing w:after="0"/>
              <w:ind w:left="0"/>
              <w:jc w:val="center"/>
              <w:rPr>
                <w:rFonts w:ascii="Arial" w:hAnsi="Arial" w:cs="Arial"/>
                <w:b/>
                <w:color w:val="FF0000"/>
                <w:sz w:val="24"/>
                <w:szCs w:val="24"/>
              </w:rPr>
            </w:pPr>
            <w:r>
              <w:rPr>
                <w:rFonts w:ascii="Arial" w:hAnsi="Arial" w:cs="Arial"/>
                <w:b/>
                <w:color w:val="FF0000"/>
                <w:sz w:val="24"/>
                <w:szCs w:val="24"/>
              </w:rPr>
              <w:t>= FRF</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C638F" w14:textId="77777777" w:rsidR="00827D84" w:rsidRDefault="00827D84">
            <w:pPr>
              <w:pStyle w:val="ListParagraph"/>
              <w:spacing w:after="0"/>
              <w:ind w:left="0"/>
              <w:jc w:val="center"/>
              <w:rPr>
                <w:rFonts w:ascii="Arial" w:hAnsi="Arial" w:cs="Arial"/>
                <w:b/>
                <w:color w:val="FF0000"/>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443C78" w14:textId="77777777" w:rsidR="00827D84" w:rsidRDefault="00827D84">
            <w:pPr>
              <w:spacing w:after="0" w:line="240" w:lineRule="auto"/>
              <w:rPr>
                <w:rFonts w:ascii="Arial" w:hAnsi="Arial" w:cs="Arial"/>
                <w:bCs/>
                <w:sz w:val="24"/>
                <w:szCs w:val="24"/>
              </w:rPr>
            </w:pPr>
          </w:p>
        </w:tc>
      </w:tr>
      <w:tr w:rsidR="00827D84" w14:paraId="0C1D27B3"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428DE"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ACE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08F69" w14:textId="77777777" w:rsidR="00827D84" w:rsidRDefault="00827D84">
            <w:pPr>
              <w:spacing w:after="0"/>
              <w:jc w:val="right"/>
              <w:rPr>
                <w:rFonts w:ascii="Arial" w:hAnsi="Arial" w:cs="Arial"/>
                <w:bCs/>
                <w:sz w:val="24"/>
                <w:szCs w:val="24"/>
                <w:lang w:val="fr-MA"/>
              </w:rPr>
            </w:pPr>
          </w:p>
        </w:tc>
        <w:tc>
          <w:tcPr>
            <w:tcW w:w="5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A82EA" w14:textId="77777777" w:rsidR="00827D84" w:rsidRDefault="00827D84">
            <w:pPr>
              <w:pStyle w:val="ListParagraph"/>
              <w:spacing w:after="0"/>
              <w:ind w:left="0"/>
              <w:rPr>
                <w:rFonts w:ascii="Arial" w:hAnsi="Arial" w:cs="Arial"/>
                <w:bCs/>
                <w:sz w:val="24"/>
                <w:szCs w:val="24"/>
              </w:rPr>
            </w:pPr>
          </w:p>
        </w:tc>
      </w:tr>
      <w:tr w:rsidR="00827D84" w14:paraId="1972AB08"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8A597" w14:textId="77777777" w:rsidR="00827D84" w:rsidRDefault="00827D84">
            <w:pPr>
              <w:spacing w:after="0"/>
              <w:rPr>
                <w:rFonts w:ascii="Arial" w:hAnsi="Arial" w:cs="Arial"/>
                <w:bCs/>
                <w:sz w:val="24"/>
                <w:szCs w:val="24"/>
              </w:rPr>
            </w:pPr>
            <w:r>
              <w:rPr>
                <w:rFonts w:ascii="Arial" w:hAnsi="Arial" w:cs="Arial"/>
                <w:bCs/>
                <w:sz w:val="24"/>
                <w:szCs w:val="24"/>
              </w:rPr>
              <w:t xml:space="preserve"> - PCE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56818" w14:textId="77777777" w:rsidR="00827D84" w:rsidRDefault="00827D84">
            <w:pPr>
              <w:spacing w:after="0"/>
              <w:jc w:val="right"/>
              <w:rPr>
                <w:rFonts w:ascii="Arial" w:hAnsi="Arial" w:cs="Arial"/>
                <w:bCs/>
                <w:sz w:val="24"/>
                <w:szCs w:val="24"/>
                <w:lang w:val="fr-M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7638B" w14:textId="77777777" w:rsidR="00827D84" w:rsidRDefault="00827D84">
            <w:pPr>
              <w:spacing w:after="0" w:line="240" w:lineRule="auto"/>
              <w:rPr>
                <w:rFonts w:ascii="Arial" w:hAnsi="Arial" w:cs="Arial"/>
                <w:bCs/>
                <w:sz w:val="24"/>
                <w:szCs w:val="24"/>
              </w:rPr>
            </w:pPr>
          </w:p>
        </w:tc>
      </w:tr>
      <w:tr w:rsidR="00827D84" w14:paraId="64F2D3F3"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81C15" w14:textId="77777777" w:rsidR="00827D84" w:rsidRDefault="00827D84">
            <w:pPr>
              <w:pStyle w:val="ListParagraph"/>
              <w:spacing w:after="0"/>
              <w:ind w:left="0"/>
              <w:jc w:val="center"/>
              <w:rPr>
                <w:rFonts w:ascii="Arial" w:hAnsi="Arial" w:cs="Arial"/>
                <w:b/>
                <w:color w:val="FF0000"/>
                <w:sz w:val="24"/>
                <w:szCs w:val="24"/>
              </w:rPr>
            </w:pPr>
            <w:r>
              <w:rPr>
                <w:rFonts w:ascii="Arial" w:hAnsi="Arial" w:cs="Arial"/>
                <w:b/>
                <w:color w:val="FF0000"/>
                <w:sz w:val="24"/>
                <w:szCs w:val="24"/>
              </w:rPr>
              <w:t>= BFRE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A4B17" w14:textId="77777777" w:rsidR="00827D84" w:rsidRDefault="00827D84">
            <w:pPr>
              <w:pStyle w:val="ListParagraph"/>
              <w:spacing w:after="0"/>
              <w:ind w:left="0"/>
              <w:rPr>
                <w:rFonts w:ascii="Arial" w:hAnsi="Arial" w:cs="Arial"/>
                <w:b/>
                <w:color w:val="FF0000"/>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F75B1" w14:textId="77777777" w:rsidR="00827D84" w:rsidRDefault="00827D84">
            <w:pPr>
              <w:spacing w:after="0" w:line="240" w:lineRule="auto"/>
              <w:rPr>
                <w:rFonts w:ascii="Arial" w:hAnsi="Arial" w:cs="Arial"/>
                <w:bCs/>
                <w:sz w:val="24"/>
                <w:szCs w:val="24"/>
              </w:rPr>
            </w:pPr>
          </w:p>
        </w:tc>
      </w:tr>
      <w:tr w:rsidR="00827D84" w14:paraId="13B6D3CD"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A0A83" w14:textId="77777777" w:rsidR="00827D84" w:rsidRDefault="00827D84">
            <w:pPr>
              <w:pStyle w:val="ListParagraph"/>
              <w:spacing w:after="0"/>
              <w:ind w:left="0"/>
              <w:jc w:val="center"/>
              <w:rPr>
                <w:rFonts w:ascii="Arial" w:hAnsi="Arial" w:cs="Arial"/>
                <w:b/>
                <w:color w:val="FF0000"/>
                <w:sz w:val="24"/>
                <w:szCs w:val="24"/>
              </w:rPr>
            </w:pPr>
            <w:r>
              <w:rPr>
                <w:rFonts w:ascii="Arial" w:hAnsi="Arial" w:cs="Arial"/>
                <w:b/>
                <w:color w:val="FF0000"/>
              </w:rPr>
              <w:t>EQUILBRE STRUCTUREL : FRF – BFRE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21962" w14:textId="77777777" w:rsidR="00827D84" w:rsidRDefault="00827D84">
            <w:pPr>
              <w:spacing w:after="0"/>
              <w:rPr>
                <w:rFonts w:ascii="Arial" w:hAnsi="Arial" w:cs="Arial"/>
                <w:b/>
                <w:color w:val="FF0000"/>
                <w:sz w:val="24"/>
                <w:szCs w:val="24"/>
              </w:rPr>
            </w:pPr>
            <w:r>
              <w:rPr>
                <w:rFonts w:ascii="Arial" w:hAnsi="Arial" w:cs="Arial"/>
                <w:b/>
                <w:color w:val="FF0000"/>
                <w:sz w:val="24"/>
                <w:szCs w:val="24"/>
              </w:rPr>
              <w:t xml:space="preserve"> </w:t>
            </w:r>
          </w:p>
          <w:p w14:paraId="0B049D9F" w14:textId="77777777" w:rsidR="00827D84" w:rsidRDefault="00827D84">
            <w:pPr>
              <w:spacing w:after="0"/>
              <w:rPr>
                <w:rFonts w:ascii="Arial" w:hAnsi="Arial" w:cs="Arial"/>
                <w:b/>
                <w:color w:val="FF0000"/>
                <w:sz w:val="24"/>
                <w:szCs w:val="24"/>
              </w:rPr>
            </w:pPr>
          </w:p>
        </w:tc>
        <w:tc>
          <w:tcPr>
            <w:tcW w:w="5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F8825" w14:textId="77777777" w:rsidR="00827D84" w:rsidRDefault="00827D84">
            <w:pPr>
              <w:pStyle w:val="ListParagraph"/>
              <w:spacing w:after="0"/>
              <w:ind w:left="0"/>
              <w:jc w:val="center"/>
              <w:rPr>
                <w:rFonts w:ascii="Arial" w:hAnsi="Arial" w:cs="Arial"/>
                <w:b/>
                <w:color w:val="FF0000"/>
                <w:sz w:val="24"/>
                <w:szCs w:val="24"/>
              </w:rPr>
            </w:pPr>
          </w:p>
        </w:tc>
      </w:tr>
      <w:tr w:rsidR="00827D84" w14:paraId="12D30F96"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82993"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ACHE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FDEE4" w14:textId="77777777" w:rsidR="00827D84" w:rsidRDefault="00827D84">
            <w:pPr>
              <w:spacing w:after="0"/>
              <w:jc w:val="right"/>
              <w:rPr>
                <w:rFonts w:ascii="Arial" w:hAnsi="Arial" w:cs="Arial"/>
                <w:bCs/>
                <w:sz w:val="24"/>
                <w:szCs w:val="24"/>
                <w:lang w:val="fr-MA"/>
              </w:rPr>
            </w:pPr>
          </w:p>
        </w:tc>
        <w:tc>
          <w:tcPr>
            <w:tcW w:w="5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6BFA6" w14:textId="77777777" w:rsidR="00827D84" w:rsidRDefault="00827D84">
            <w:pPr>
              <w:pStyle w:val="ListParagraph"/>
              <w:spacing w:after="0"/>
              <w:ind w:left="0"/>
              <w:rPr>
                <w:rFonts w:ascii="Arial" w:hAnsi="Arial" w:cs="Arial"/>
                <w:bCs/>
                <w:sz w:val="24"/>
                <w:szCs w:val="24"/>
              </w:rPr>
            </w:pPr>
          </w:p>
        </w:tc>
      </w:tr>
      <w:tr w:rsidR="00827D84" w14:paraId="6ED0B730"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99D85"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 xml:space="preserve"> - PCHE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CE1B6" w14:textId="77777777" w:rsidR="00827D84" w:rsidRDefault="00827D84">
            <w:pPr>
              <w:spacing w:after="0"/>
              <w:jc w:val="right"/>
              <w:rPr>
                <w:rFonts w:ascii="Arial" w:hAnsi="Arial" w:cs="Arial"/>
                <w:bCs/>
                <w:sz w:val="24"/>
                <w:szCs w:val="24"/>
                <w:lang w:val="fr-M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C00A0" w14:textId="77777777" w:rsidR="00827D84" w:rsidRDefault="00827D84">
            <w:pPr>
              <w:spacing w:after="0" w:line="240" w:lineRule="auto"/>
              <w:rPr>
                <w:rFonts w:ascii="Arial" w:hAnsi="Arial" w:cs="Arial"/>
                <w:bCs/>
                <w:sz w:val="24"/>
                <w:szCs w:val="24"/>
              </w:rPr>
            </w:pPr>
          </w:p>
        </w:tc>
      </w:tr>
      <w:tr w:rsidR="00827D84" w14:paraId="2BC38270"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0AE10" w14:textId="77777777" w:rsidR="00827D84" w:rsidRDefault="00827D84">
            <w:pPr>
              <w:pStyle w:val="ListParagraph"/>
              <w:spacing w:after="0"/>
              <w:ind w:left="0"/>
              <w:jc w:val="center"/>
              <w:rPr>
                <w:rFonts w:ascii="Arial" w:hAnsi="Arial" w:cs="Arial"/>
                <w:b/>
                <w:color w:val="FF0000"/>
                <w:sz w:val="24"/>
                <w:szCs w:val="24"/>
              </w:rPr>
            </w:pPr>
            <w:r>
              <w:rPr>
                <w:rFonts w:ascii="Arial" w:hAnsi="Arial" w:cs="Arial"/>
                <w:b/>
                <w:color w:val="FF0000"/>
                <w:sz w:val="24"/>
                <w:szCs w:val="24"/>
              </w:rPr>
              <w:t>= BFRHE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27EF2" w14:textId="77777777" w:rsidR="00827D84" w:rsidRDefault="00827D84">
            <w:pPr>
              <w:pStyle w:val="ListParagraph"/>
              <w:spacing w:after="0"/>
              <w:ind w:left="0"/>
              <w:jc w:val="center"/>
              <w:rPr>
                <w:rFonts w:ascii="Arial" w:hAnsi="Arial" w:cs="Arial"/>
                <w:b/>
                <w:color w:val="FF0000"/>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CC94D" w14:textId="77777777" w:rsidR="00827D84" w:rsidRDefault="00827D84">
            <w:pPr>
              <w:spacing w:after="0" w:line="240" w:lineRule="auto"/>
              <w:rPr>
                <w:rFonts w:ascii="Arial" w:hAnsi="Arial" w:cs="Arial"/>
                <w:bCs/>
                <w:sz w:val="24"/>
                <w:szCs w:val="24"/>
              </w:rPr>
            </w:pPr>
          </w:p>
        </w:tc>
      </w:tr>
      <w:tr w:rsidR="00827D84" w14:paraId="5A3498E9"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FD915" w14:textId="77777777" w:rsidR="00827D84" w:rsidRDefault="00827D84">
            <w:pPr>
              <w:pStyle w:val="ListParagraph"/>
              <w:spacing w:after="0"/>
              <w:ind w:left="0"/>
              <w:jc w:val="center"/>
              <w:rPr>
                <w:rFonts w:ascii="Arial" w:hAnsi="Arial" w:cs="Arial"/>
                <w:b/>
                <w:color w:val="FF0000"/>
                <w:sz w:val="24"/>
                <w:szCs w:val="24"/>
              </w:rPr>
            </w:pPr>
            <w:r>
              <w:rPr>
                <w:rFonts w:ascii="Arial" w:hAnsi="Arial" w:cs="Arial"/>
                <w:b/>
                <w:color w:val="FF0000"/>
                <w:sz w:val="24"/>
                <w:szCs w:val="24"/>
              </w:rPr>
              <w:t>BFRE+BFRHE = BFRG</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7BEAB" w14:textId="77777777" w:rsidR="00827D84" w:rsidRDefault="00827D84">
            <w:pPr>
              <w:pStyle w:val="ListParagraph"/>
              <w:spacing w:after="0"/>
              <w:ind w:left="0"/>
              <w:jc w:val="center"/>
              <w:rPr>
                <w:rFonts w:ascii="Arial" w:hAnsi="Arial" w:cs="Arial"/>
                <w:b/>
                <w:color w:val="FF0000"/>
                <w:sz w:val="24"/>
                <w:szCs w:val="24"/>
              </w:rPr>
            </w:pPr>
          </w:p>
        </w:tc>
        <w:tc>
          <w:tcPr>
            <w:tcW w:w="5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A56E6" w14:textId="77777777" w:rsidR="00827D84" w:rsidRDefault="00827D84">
            <w:pPr>
              <w:pStyle w:val="ListParagraph"/>
              <w:spacing w:after="0"/>
              <w:ind w:left="0"/>
              <w:jc w:val="center"/>
              <w:rPr>
                <w:rFonts w:ascii="Arial" w:hAnsi="Arial" w:cs="Arial"/>
                <w:b/>
                <w:color w:val="FF0000"/>
                <w:sz w:val="24"/>
                <w:szCs w:val="24"/>
              </w:rPr>
            </w:pPr>
          </w:p>
        </w:tc>
      </w:tr>
      <w:tr w:rsidR="00827D84" w14:paraId="4BD9DB04" w14:textId="77777777" w:rsidTr="00827D84">
        <w:tc>
          <w:tcPr>
            <w:tcW w:w="3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AF6F1" w14:textId="77777777" w:rsidR="00827D84" w:rsidRDefault="00827D84">
            <w:pPr>
              <w:pStyle w:val="ListParagraph"/>
              <w:spacing w:after="0"/>
              <w:ind w:left="0"/>
              <w:jc w:val="center"/>
              <w:rPr>
                <w:rFonts w:ascii="Arial" w:hAnsi="Arial" w:cs="Arial"/>
                <w:b/>
                <w:color w:val="FF0000"/>
                <w:sz w:val="24"/>
                <w:szCs w:val="24"/>
              </w:rPr>
            </w:pPr>
            <w:r>
              <w:rPr>
                <w:rFonts w:ascii="Arial" w:hAnsi="Arial" w:cs="Arial"/>
                <w:b/>
                <w:color w:val="FF0000"/>
                <w:sz w:val="24"/>
                <w:szCs w:val="24"/>
              </w:rPr>
              <w:t xml:space="preserve">TN = FRF – BFRG </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03C4B" w14:textId="77777777" w:rsidR="00827D84" w:rsidRDefault="00827D84">
            <w:pPr>
              <w:pStyle w:val="ListParagraph"/>
              <w:spacing w:after="0"/>
              <w:ind w:left="0"/>
              <w:jc w:val="center"/>
              <w:rPr>
                <w:rFonts w:ascii="Arial" w:hAnsi="Arial" w:cs="Arial"/>
                <w:b/>
                <w:color w:val="FF0000"/>
                <w:sz w:val="24"/>
                <w:szCs w:val="24"/>
              </w:rPr>
            </w:pPr>
            <w:r>
              <w:rPr>
                <w:rFonts w:ascii="Arial" w:hAnsi="Arial" w:cs="Arial"/>
                <w:b/>
                <w:color w:val="FF0000"/>
                <w:sz w:val="24"/>
                <w:szCs w:val="24"/>
              </w:rPr>
              <w:t xml:space="preserve">  </w:t>
            </w:r>
          </w:p>
        </w:tc>
        <w:tc>
          <w:tcPr>
            <w:tcW w:w="5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5BA53" w14:textId="77777777" w:rsidR="00827D84" w:rsidRDefault="00827D84">
            <w:pPr>
              <w:pStyle w:val="ListParagraph"/>
              <w:spacing w:after="0"/>
              <w:ind w:left="0"/>
              <w:jc w:val="center"/>
              <w:rPr>
                <w:rFonts w:ascii="Arial" w:hAnsi="Arial" w:cs="Arial"/>
                <w:b/>
                <w:color w:val="FF0000"/>
                <w:sz w:val="24"/>
                <w:szCs w:val="24"/>
              </w:rPr>
            </w:pPr>
          </w:p>
        </w:tc>
      </w:tr>
    </w:tbl>
    <w:p w14:paraId="7FB4129F" w14:textId="77777777" w:rsidR="00827D84" w:rsidRDefault="00827D84" w:rsidP="00827D84">
      <w:pPr>
        <w:pStyle w:val="ListParagraph"/>
        <w:spacing w:after="0"/>
        <w:rPr>
          <w:rFonts w:ascii="Arial" w:hAnsi="Arial" w:cs="Arial"/>
          <w:bCs/>
          <w:sz w:val="24"/>
          <w:szCs w:val="24"/>
        </w:rPr>
      </w:pPr>
    </w:p>
    <w:p w14:paraId="3A3B6CBA" w14:textId="77777777" w:rsidR="00827D84" w:rsidRDefault="00827D84" w:rsidP="00827D84">
      <w:pPr>
        <w:pStyle w:val="ListParagraph"/>
        <w:spacing w:after="0"/>
        <w:rPr>
          <w:rFonts w:ascii="Arial" w:hAnsi="Arial" w:cs="Arial"/>
          <w:bCs/>
          <w:sz w:val="24"/>
          <w:szCs w:val="24"/>
        </w:rPr>
      </w:pPr>
      <w:r>
        <w:rPr>
          <w:rFonts w:ascii="Arial" w:hAnsi="Arial" w:cs="Arial"/>
          <w:bCs/>
          <w:sz w:val="24"/>
          <w:szCs w:val="24"/>
        </w:rPr>
        <w:t xml:space="preserve">POUR VÉRIFICATION : ON A AUSSI TN = TA – TP = </w:t>
      </w:r>
    </w:p>
    <w:p w14:paraId="14C6E4EE" w14:textId="77777777" w:rsidR="00827D84" w:rsidRDefault="00827D84" w:rsidP="00827D84">
      <w:pPr>
        <w:pStyle w:val="ListParagraph"/>
        <w:numPr>
          <w:ilvl w:val="0"/>
          <w:numId w:val="3"/>
        </w:numPr>
        <w:spacing w:after="0"/>
        <w:rPr>
          <w:rFonts w:ascii="Arial" w:hAnsi="Arial" w:cs="Arial"/>
          <w:b/>
          <w:sz w:val="24"/>
          <w:szCs w:val="24"/>
        </w:rPr>
      </w:pPr>
      <w:r>
        <w:rPr>
          <w:rFonts w:ascii="Arial" w:hAnsi="Arial" w:cs="Arial"/>
          <w:b/>
          <w:sz w:val="24"/>
          <w:szCs w:val="24"/>
        </w:rPr>
        <w:t>Ratios d’équilibre financier fonctionnel et Ratios d’endettement</w:t>
      </w:r>
    </w:p>
    <w:p w14:paraId="2D492B45" w14:textId="77777777" w:rsidR="00827D84" w:rsidRDefault="00827D84" w:rsidP="00827D84">
      <w:pPr>
        <w:spacing w:after="0"/>
        <w:rPr>
          <w:rFonts w:ascii="Arial" w:hAnsi="Arial" w:cs="Arial"/>
          <w:b/>
          <w:sz w:val="24"/>
          <w:szCs w:val="24"/>
        </w:rPr>
      </w:pPr>
    </w:p>
    <w:tbl>
      <w:tblPr>
        <w:tblStyle w:val="TableGrid"/>
        <w:tblW w:w="10207" w:type="dxa"/>
        <w:tblInd w:w="-431" w:type="dxa"/>
        <w:tblLook w:val="04A0" w:firstRow="1" w:lastRow="0" w:firstColumn="1" w:lastColumn="0" w:noHBand="0" w:noVBand="1"/>
      </w:tblPr>
      <w:tblGrid>
        <w:gridCol w:w="4679"/>
        <w:gridCol w:w="950"/>
        <w:gridCol w:w="4578"/>
      </w:tblGrid>
      <w:tr w:rsidR="00827D84" w14:paraId="7442C3CB" w14:textId="77777777" w:rsidTr="00827D84">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DC15E" w14:textId="77777777" w:rsidR="00827D84" w:rsidRDefault="00827D84">
            <w:pPr>
              <w:pStyle w:val="ListParagraph"/>
              <w:spacing w:after="0"/>
              <w:ind w:left="0"/>
              <w:rPr>
                <w:rFonts w:ascii="Arial" w:hAnsi="Arial" w:cs="Arial"/>
                <w:b/>
                <w:sz w:val="24"/>
                <w:szCs w:val="24"/>
              </w:rPr>
            </w:pPr>
            <w:r>
              <w:rPr>
                <w:rFonts w:ascii="Arial" w:hAnsi="Arial" w:cs="Arial"/>
                <w:b/>
                <w:sz w:val="24"/>
                <w:szCs w:val="24"/>
              </w:rPr>
              <w:t xml:space="preserve">Ratio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0220C" w14:textId="77777777" w:rsidR="00827D84" w:rsidRDefault="00827D84">
            <w:pPr>
              <w:pStyle w:val="ListParagraph"/>
              <w:spacing w:after="0"/>
              <w:ind w:left="0"/>
              <w:rPr>
                <w:rFonts w:ascii="Arial" w:hAnsi="Arial" w:cs="Arial"/>
                <w:b/>
                <w:sz w:val="24"/>
                <w:szCs w:val="24"/>
              </w:rPr>
            </w:pPr>
            <w:r>
              <w:rPr>
                <w:rFonts w:ascii="Arial" w:hAnsi="Arial" w:cs="Arial"/>
                <w:b/>
                <w:sz w:val="24"/>
                <w:szCs w:val="24"/>
              </w:rPr>
              <w:t xml:space="preserve">Valeur </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6D33E" w14:textId="77777777" w:rsidR="00827D84" w:rsidRDefault="00827D84">
            <w:pPr>
              <w:pStyle w:val="ListParagraph"/>
              <w:spacing w:after="0"/>
              <w:ind w:left="0"/>
              <w:rPr>
                <w:rFonts w:ascii="Arial" w:hAnsi="Arial" w:cs="Arial"/>
                <w:b/>
                <w:sz w:val="24"/>
                <w:szCs w:val="24"/>
              </w:rPr>
            </w:pPr>
            <w:r>
              <w:rPr>
                <w:rFonts w:ascii="Arial" w:hAnsi="Arial" w:cs="Arial"/>
                <w:b/>
                <w:sz w:val="24"/>
                <w:szCs w:val="24"/>
              </w:rPr>
              <w:t xml:space="preserve">Observations </w:t>
            </w:r>
          </w:p>
        </w:tc>
      </w:tr>
      <w:tr w:rsidR="00827D84" w14:paraId="0DA03240" w14:textId="77777777" w:rsidTr="00827D84">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E2D85"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Ratio d’équilibre structurel</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51B02" w14:textId="77777777" w:rsidR="00827D84" w:rsidRDefault="00827D84">
            <w:pPr>
              <w:pStyle w:val="ListParagraph"/>
              <w:spacing w:after="0"/>
              <w:ind w:left="0"/>
              <w:rPr>
                <w:rFonts w:ascii="Arial" w:hAnsi="Arial" w:cs="Arial"/>
                <w:b/>
                <w:sz w:val="24"/>
                <w:szCs w:val="24"/>
              </w:rPr>
            </w:pP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A17CE" w14:textId="77777777" w:rsidR="00827D84" w:rsidRDefault="00827D84">
            <w:pPr>
              <w:pStyle w:val="ListParagraph"/>
              <w:spacing w:after="0"/>
              <w:ind w:left="0"/>
              <w:rPr>
                <w:rFonts w:ascii="Arial" w:hAnsi="Arial" w:cs="Arial"/>
                <w:b/>
                <w:sz w:val="24"/>
                <w:szCs w:val="24"/>
              </w:rPr>
            </w:pPr>
          </w:p>
        </w:tc>
      </w:tr>
      <w:tr w:rsidR="00827D84" w14:paraId="3FB288B0" w14:textId="77777777" w:rsidTr="00827D84">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470D4"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Couverture des capitaux investis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95BF9" w14:textId="77777777" w:rsidR="00827D84" w:rsidRDefault="00827D84">
            <w:pPr>
              <w:pStyle w:val="ListParagraph"/>
              <w:spacing w:after="0"/>
              <w:ind w:left="0"/>
              <w:rPr>
                <w:rFonts w:ascii="Arial" w:hAnsi="Arial" w:cs="Arial"/>
                <w:b/>
                <w:sz w:val="24"/>
                <w:szCs w:val="24"/>
              </w:rPr>
            </w:pP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A029A" w14:textId="77777777" w:rsidR="00827D84" w:rsidRDefault="00827D84">
            <w:pPr>
              <w:pStyle w:val="ListParagraph"/>
              <w:spacing w:after="0"/>
              <w:ind w:left="0"/>
              <w:rPr>
                <w:rFonts w:ascii="Arial" w:hAnsi="Arial" w:cs="Arial"/>
                <w:b/>
                <w:sz w:val="24"/>
                <w:szCs w:val="24"/>
              </w:rPr>
            </w:pPr>
          </w:p>
        </w:tc>
      </w:tr>
      <w:tr w:rsidR="00827D84" w14:paraId="799406A9" w14:textId="77777777" w:rsidTr="00827D84">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2B15D"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Financement des immobilisations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B0611" w14:textId="77777777" w:rsidR="00827D84" w:rsidRDefault="00827D84">
            <w:pPr>
              <w:pStyle w:val="ListParagraph"/>
              <w:spacing w:after="0"/>
              <w:ind w:left="0"/>
              <w:rPr>
                <w:rFonts w:ascii="Arial" w:hAnsi="Arial" w:cs="Arial"/>
                <w:b/>
                <w:sz w:val="24"/>
                <w:szCs w:val="24"/>
              </w:rPr>
            </w:pP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48662" w14:textId="77777777" w:rsidR="00827D84" w:rsidRDefault="00827D84">
            <w:pPr>
              <w:pStyle w:val="ListParagraph"/>
              <w:spacing w:after="0"/>
              <w:ind w:left="0"/>
              <w:rPr>
                <w:rFonts w:ascii="Arial" w:hAnsi="Arial" w:cs="Arial"/>
                <w:b/>
                <w:sz w:val="24"/>
                <w:szCs w:val="24"/>
              </w:rPr>
            </w:pPr>
          </w:p>
        </w:tc>
      </w:tr>
      <w:tr w:rsidR="00827D84" w14:paraId="5686C5A0" w14:textId="77777777" w:rsidTr="00827D84">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06FEA"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Couverture des BFRE</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23AD9" w14:textId="77777777" w:rsidR="00827D84" w:rsidRDefault="00827D84">
            <w:pPr>
              <w:pStyle w:val="ListParagraph"/>
              <w:spacing w:after="0"/>
              <w:ind w:left="0"/>
              <w:rPr>
                <w:rFonts w:ascii="Arial" w:hAnsi="Arial" w:cs="Arial"/>
                <w:b/>
                <w:sz w:val="24"/>
                <w:szCs w:val="24"/>
              </w:rPr>
            </w:pP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884AE" w14:textId="77777777" w:rsidR="00827D84" w:rsidRDefault="00827D84">
            <w:pPr>
              <w:pStyle w:val="ListParagraph"/>
              <w:spacing w:after="0"/>
              <w:ind w:left="0"/>
              <w:rPr>
                <w:rFonts w:ascii="Arial" w:hAnsi="Arial" w:cs="Arial"/>
                <w:b/>
                <w:sz w:val="24"/>
                <w:szCs w:val="24"/>
              </w:rPr>
            </w:pPr>
          </w:p>
        </w:tc>
      </w:tr>
      <w:tr w:rsidR="00827D84" w14:paraId="6F2A5C42" w14:textId="77777777" w:rsidTr="00827D84">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870BB"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TEG</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97519" w14:textId="77777777" w:rsidR="00827D84" w:rsidRDefault="00827D84">
            <w:pPr>
              <w:pStyle w:val="ListParagraph"/>
              <w:spacing w:after="0"/>
              <w:ind w:left="0"/>
              <w:rPr>
                <w:rFonts w:ascii="Arial" w:hAnsi="Arial" w:cs="Arial"/>
                <w:b/>
                <w:sz w:val="24"/>
                <w:szCs w:val="24"/>
              </w:rPr>
            </w:pP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E1EA4" w14:textId="77777777" w:rsidR="00827D84" w:rsidRDefault="00827D84">
            <w:pPr>
              <w:pStyle w:val="ListParagraph"/>
              <w:spacing w:after="0"/>
              <w:ind w:left="0"/>
              <w:rPr>
                <w:rFonts w:ascii="Arial" w:hAnsi="Arial" w:cs="Arial"/>
                <w:b/>
                <w:sz w:val="24"/>
                <w:szCs w:val="24"/>
              </w:rPr>
            </w:pPr>
          </w:p>
        </w:tc>
      </w:tr>
      <w:tr w:rsidR="00827D84" w14:paraId="2275BB99" w14:textId="77777777" w:rsidTr="00827D84">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23248"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Structure de l’endettement</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D9FD" w14:textId="77777777" w:rsidR="00827D84" w:rsidRDefault="00827D84">
            <w:pPr>
              <w:pStyle w:val="ListParagraph"/>
              <w:spacing w:after="0"/>
              <w:ind w:left="0"/>
              <w:rPr>
                <w:rFonts w:ascii="Arial" w:hAnsi="Arial" w:cs="Arial"/>
                <w:b/>
                <w:sz w:val="24"/>
                <w:szCs w:val="24"/>
              </w:rPr>
            </w:pP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A6C9D" w14:textId="77777777" w:rsidR="00827D84" w:rsidRDefault="00827D84">
            <w:pPr>
              <w:pStyle w:val="ListParagraph"/>
              <w:spacing w:after="0"/>
              <w:ind w:left="0"/>
              <w:rPr>
                <w:rFonts w:ascii="Arial" w:hAnsi="Arial" w:cs="Arial"/>
                <w:b/>
                <w:sz w:val="24"/>
                <w:szCs w:val="24"/>
              </w:rPr>
            </w:pPr>
          </w:p>
        </w:tc>
      </w:tr>
      <w:tr w:rsidR="00827D84" w14:paraId="3E106EDD" w14:textId="77777777" w:rsidTr="00827D84">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A9A07"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Autonomie financière</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3AFEC" w14:textId="77777777" w:rsidR="00827D84" w:rsidRDefault="00827D84">
            <w:pPr>
              <w:pStyle w:val="ListParagraph"/>
              <w:spacing w:after="0"/>
              <w:ind w:left="0"/>
              <w:rPr>
                <w:rFonts w:ascii="Arial" w:hAnsi="Arial" w:cs="Arial"/>
                <w:b/>
                <w:sz w:val="24"/>
                <w:szCs w:val="24"/>
              </w:rPr>
            </w:pP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BF1B" w14:textId="77777777" w:rsidR="00827D84" w:rsidRDefault="00827D84">
            <w:pPr>
              <w:pStyle w:val="ListParagraph"/>
              <w:spacing w:after="0"/>
              <w:ind w:left="0"/>
              <w:rPr>
                <w:rFonts w:ascii="Arial" w:hAnsi="Arial" w:cs="Arial"/>
                <w:b/>
                <w:sz w:val="24"/>
                <w:szCs w:val="24"/>
              </w:rPr>
            </w:pPr>
          </w:p>
        </w:tc>
      </w:tr>
      <w:tr w:rsidR="00827D84" w14:paraId="0853C69E" w14:textId="77777777" w:rsidTr="00827D84">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9D819" w14:textId="77777777" w:rsidR="00827D84" w:rsidRDefault="00827D84">
            <w:pPr>
              <w:pStyle w:val="ListParagraph"/>
              <w:spacing w:after="0"/>
              <w:ind w:left="0"/>
              <w:rPr>
                <w:rFonts w:ascii="Arial" w:hAnsi="Arial" w:cs="Arial"/>
                <w:bCs/>
                <w:sz w:val="24"/>
                <w:szCs w:val="24"/>
              </w:rPr>
            </w:pPr>
            <w:r>
              <w:rPr>
                <w:rFonts w:ascii="Arial" w:hAnsi="Arial" w:cs="Arial"/>
                <w:bCs/>
                <w:sz w:val="24"/>
                <w:szCs w:val="24"/>
              </w:rPr>
              <w:t>Capacité de remboursement</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3F952" w14:textId="77777777" w:rsidR="00827D84" w:rsidRDefault="00827D84">
            <w:pPr>
              <w:pStyle w:val="ListParagraph"/>
              <w:spacing w:after="0"/>
              <w:ind w:left="0"/>
              <w:rPr>
                <w:rFonts w:ascii="Arial" w:hAnsi="Arial" w:cs="Arial"/>
                <w:b/>
                <w:sz w:val="24"/>
                <w:szCs w:val="24"/>
              </w:rPr>
            </w:pP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08824" w14:textId="77777777" w:rsidR="00827D84" w:rsidRDefault="00827D84">
            <w:pPr>
              <w:pStyle w:val="ListParagraph"/>
              <w:spacing w:after="0"/>
              <w:ind w:left="0"/>
              <w:rPr>
                <w:rFonts w:ascii="Arial" w:hAnsi="Arial" w:cs="Arial"/>
                <w:b/>
                <w:sz w:val="24"/>
                <w:szCs w:val="24"/>
              </w:rPr>
            </w:pPr>
          </w:p>
        </w:tc>
      </w:tr>
    </w:tbl>
    <w:p w14:paraId="5EA5FABE" w14:textId="560FBCE4" w:rsidR="00827D84" w:rsidRPr="00B84043" w:rsidRDefault="00B84043" w:rsidP="00130071">
      <w:pPr>
        <w:spacing w:after="0"/>
        <w:rPr>
          <w:rFonts w:ascii="Arial" w:hAnsi="Arial" w:cs="Arial"/>
          <w:b/>
          <w:sz w:val="28"/>
          <w:szCs w:val="28"/>
          <w:u w:val="single"/>
        </w:rPr>
      </w:pPr>
      <w:r w:rsidRPr="00B84043">
        <w:rPr>
          <w:rFonts w:ascii="Arial" w:hAnsi="Arial" w:cs="Arial"/>
          <w:b/>
          <w:sz w:val="28"/>
          <w:szCs w:val="28"/>
          <w:u w:val="single"/>
        </w:rPr>
        <w:lastRenderedPageBreak/>
        <w:t>Corrigé</w:t>
      </w:r>
    </w:p>
    <w:p w14:paraId="65179A2C" w14:textId="77777777" w:rsidR="00130071" w:rsidRPr="005D3C99" w:rsidRDefault="00130071" w:rsidP="00130071">
      <w:pPr>
        <w:spacing w:after="0"/>
        <w:rPr>
          <w:rFonts w:ascii="Arial" w:hAnsi="Arial" w:cs="Arial"/>
          <w:bCs/>
          <w:sz w:val="24"/>
          <w:szCs w:val="24"/>
        </w:rPr>
      </w:pPr>
    </w:p>
    <w:p w14:paraId="55828278" w14:textId="31252576" w:rsidR="00130071" w:rsidRPr="004577D8" w:rsidRDefault="00130071" w:rsidP="00130071">
      <w:pPr>
        <w:spacing w:after="0"/>
        <w:jc w:val="center"/>
        <w:rPr>
          <w:rFonts w:ascii="Arial" w:hAnsi="Arial" w:cs="Arial"/>
          <w:b/>
          <w:bCs/>
          <w:sz w:val="24"/>
          <w:szCs w:val="24"/>
        </w:rPr>
      </w:pPr>
      <w:r w:rsidRPr="005D3C99">
        <w:rPr>
          <w:rFonts w:ascii="Arial" w:hAnsi="Arial" w:cs="Arial"/>
          <w:b/>
          <w:bCs/>
          <w:sz w:val="24"/>
          <w:szCs w:val="24"/>
        </w:rPr>
        <w:t>BILAN FONCTIONNEL RÉSUMÉ</w:t>
      </w:r>
    </w:p>
    <w:tbl>
      <w:tblPr>
        <w:tblW w:w="7432" w:type="dxa"/>
        <w:jc w:val="center"/>
        <w:tblLayout w:type="fixed"/>
        <w:tblCellMar>
          <w:left w:w="0" w:type="dxa"/>
          <w:right w:w="0" w:type="dxa"/>
        </w:tblCellMar>
        <w:tblLook w:val="0420" w:firstRow="1" w:lastRow="0" w:firstColumn="0" w:lastColumn="0" w:noHBand="0" w:noVBand="1"/>
      </w:tblPr>
      <w:tblGrid>
        <w:gridCol w:w="2117"/>
        <w:gridCol w:w="1524"/>
        <w:gridCol w:w="2303"/>
        <w:gridCol w:w="1488"/>
      </w:tblGrid>
      <w:tr w:rsidR="00130071" w:rsidRPr="005D3C99" w14:paraId="602C3814" w14:textId="77777777" w:rsidTr="00B13939">
        <w:trPr>
          <w:trHeight w:val="574"/>
          <w:jc w:val="center"/>
        </w:trPr>
        <w:tc>
          <w:tcPr>
            <w:tcW w:w="21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AD4126F" w14:textId="77777777" w:rsidR="00130071" w:rsidRPr="005D3C99" w:rsidRDefault="00130071" w:rsidP="00B13939">
            <w:pPr>
              <w:spacing w:after="0"/>
              <w:rPr>
                <w:rFonts w:ascii="Arial" w:hAnsi="Arial" w:cs="Arial"/>
                <w:b/>
                <w:sz w:val="24"/>
                <w:szCs w:val="24"/>
                <w:lang w:val="fr-MA"/>
              </w:rPr>
            </w:pPr>
            <w:r w:rsidRPr="005D3C99">
              <w:rPr>
                <w:rFonts w:ascii="Arial" w:hAnsi="Arial" w:cs="Arial"/>
                <w:b/>
                <w:bCs/>
                <w:sz w:val="24"/>
                <w:szCs w:val="24"/>
              </w:rPr>
              <w:t xml:space="preserve">EMPLOIS </w:t>
            </w:r>
          </w:p>
        </w:tc>
        <w:tc>
          <w:tcPr>
            <w:tcW w:w="152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4D3E1D4" w14:textId="77777777" w:rsidR="00130071" w:rsidRPr="005D3C99" w:rsidRDefault="00130071" w:rsidP="00B13939">
            <w:pPr>
              <w:spacing w:after="0"/>
              <w:rPr>
                <w:rFonts w:ascii="Arial" w:hAnsi="Arial" w:cs="Arial"/>
                <w:b/>
                <w:sz w:val="24"/>
                <w:szCs w:val="24"/>
                <w:lang w:val="fr-MA"/>
              </w:rPr>
            </w:pPr>
            <w:r w:rsidRPr="005D3C99">
              <w:rPr>
                <w:rFonts w:ascii="Arial" w:hAnsi="Arial" w:cs="Arial"/>
                <w:b/>
                <w:bCs/>
                <w:sz w:val="24"/>
                <w:szCs w:val="24"/>
              </w:rPr>
              <w:t>MONTANT</w:t>
            </w:r>
          </w:p>
        </w:tc>
        <w:tc>
          <w:tcPr>
            <w:tcW w:w="230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F8B29A7" w14:textId="77777777" w:rsidR="00130071" w:rsidRPr="005D3C99" w:rsidRDefault="00130071" w:rsidP="00B13939">
            <w:pPr>
              <w:spacing w:after="0"/>
              <w:rPr>
                <w:rFonts w:ascii="Arial" w:hAnsi="Arial" w:cs="Arial"/>
                <w:b/>
                <w:sz w:val="24"/>
                <w:szCs w:val="24"/>
                <w:lang w:val="fr-MA"/>
              </w:rPr>
            </w:pPr>
            <w:r w:rsidRPr="005D3C99">
              <w:rPr>
                <w:rFonts w:ascii="Arial" w:hAnsi="Arial" w:cs="Arial"/>
                <w:b/>
                <w:bCs/>
                <w:sz w:val="24"/>
                <w:szCs w:val="24"/>
              </w:rPr>
              <w:t>RESSOURCES</w:t>
            </w:r>
          </w:p>
        </w:tc>
        <w:tc>
          <w:tcPr>
            <w:tcW w:w="148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8C9C8E1" w14:textId="77777777" w:rsidR="00130071" w:rsidRPr="005D3C99" w:rsidRDefault="00130071" w:rsidP="00B13939">
            <w:pPr>
              <w:spacing w:after="0"/>
              <w:rPr>
                <w:rFonts w:ascii="Arial" w:hAnsi="Arial" w:cs="Arial"/>
                <w:b/>
                <w:sz w:val="24"/>
                <w:szCs w:val="24"/>
                <w:lang w:val="fr-MA"/>
              </w:rPr>
            </w:pPr>
            <w:r w:rsidRPr="005D3C99">
              <w:rPr>
                <w:rFonts w:ascii="Arial" w:hAnsi="Arial" w:cs="Arial"/>
                <w:b/>
                <w:bCs/>
                <w:sz w:val="24"/>
                <w:szCs w:val="24"/>
              </w:rPr>
              <w:t>MONTANT</w:t>
            </w:r>
          </w:p>
        </w:tc>
      </w:tr>
      <w:tr w:rsidR="00130071" w:rsidRPr="005D3C99" w14:paraId="4F1D3DB4" w14:textId="77777777" w:rsidTr="00B13939">
        <w:trPr>
          <w:trHeight w:val="1296"/>
          <w:jc w:val="center"/>
        </w:trPr>
        <w:tc>
          <w:tcPr>
            <w:tcW w:w="21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B703707" w14:textId="77777777" w:rsidR="00130071" w:rsidRPr="005D3C99" w:rsidRDefault="00130071" w:rsidP="00B13939">
            <w:pPr>
              <w:spacing w:after="0"/>
              <w:rPr>
                <w:rFonts w:ascii="Arial" w:hAnsi="Arial" w:cs="Arial"/>
                <w:b/>
                <w:sz w:val="24"/>
                <w:szCs w:val="24"/>
                <w:lang w:val="fr-MA"/>
              </w:rPr>
            </w:pPr>
            <w:r w:rsidRPr="005D3C99">
              <w:rPr>
                <w:rFonts w:ascii="Arial" w:hAnsi="Arial" w:cs="Arial"/>
                <w:b/>
                <w:sz w:val="24"/>
                <w:szCs w:val="24"/>
              </w:rPr>
              <w:t>AI</w:t>
            </w:r>
          </w:p>
          <w:p w14:paraId="3AFBC044" w14:textId="77777777" w:rsidR="00130071" w:rsidRPr="005D3C99" w:rsidRDefault="00130071" w:rsidP="00B13939">
            <w:pPr>
              <w:spacing w:after="0"/>
              <w:rPr>
                <w:rFonts w:ascii="Arial" w:hAnsi="Arial" w:cs="Arial"/>
                <w:b/>
                <w:sz w:val="24"/>
                <w:szCs w:val="24"/>
                <w:lang w:val="fr-MA"/>
              </w:rPr>
            </w:pPr>
            <w:r w:rsidRPr="005D3C99">
              <w:rPr>
                <w:rFonts w:ascii="Arial" w:hAnsi="Arial" w:cs="Arial"/>
                <w:b/>
                <w:sz w:val="24"/>
                <w:szCs w:val="24"/>
              </w:rPr>
              <w:t>ACE</w:t>
            </w:r>
          </w:p>
          <w:p w14:paraId="670BB76F" w14:textId="77777777" w:rsidR="00130071" w:rsidRPr="005D3C99" w:rsidRDefault="00130071" w:rsidP="00B13939">
            <w:pPr>
              <w:spacing w:after="0"/>
              <w:rPr>
                <w:rFonts w:ascii="Arial" w:hAnsi="Arial" w:cs="Arial"/>
                <w:b/>
                <w:sz w:val="24"/>
                <w:szCs w:val="24"/>
                <w:lang w:val="fr-MA"/>
              </w:rPr>
            </w:pPr>
            <w:r w:rsidRPr="005D3C99">
              <w:rPr>
                <w:rFonts w:ascii="Arial" w:hAnsi="Arial" w:cs="Arial"/>
                <w:b/>
                <w:sz w:val="24"/>
                <w:szCs w:val="24"/>
              </w:rPr>
              <w:t>ACHE</w:t>
            </w:r>
          </w:p>
          <w:p w14:paraId="47890925" w14:textId="77777777" w:rsidR="00130071" w:rsidRPr="005D3C99" w:rsidRDefault="00130071" w:rsidP="00B13939">
            <w:pPr>
              <w:spacing w:after="0"/>
              <w:rPr>
                <w:rFonts w:ascii="Arial" w:hAnsi="Arial" w:cs="Arial"/>
                <w:b/>
                <w:sz w:val="24"/>
                <w:szCs w:val="24"/>
                <w:lang w:val="fr-MA"/>
              </w:rPr>
            </w:pPr>
            <w:r w:rsidRPr="005D3C99">
              <w:rPr>
                <w:rFonts w:ascii="Arial" w:hAnsi="Arial" w:cs="Arial"/>
                <w:b/>
                <w:sz w:val="24"/>
                <w:szCs w:val="24"/>
              </w:rPr>
              <w:t>TA</w:t>
            </w:r>
          </w:p>
        </w:tc>
        <w:tc>
          <w:tcPr>
            <w:tcW w:w="152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F30B8E4" w14:textId="77777777" w:rsidR="00130071" w:rsidRPr="005D3C99" w:rsidRDefault="00130071" w:rsidP="00B13939">
            <w:pPr>
              <w:spacing w:after="0"/>
              <w:jc w:val="right"/>
              <w:rPr>
                <w:rFonts w:ascii="Arial" w:hAnsi="Arial" w:cs="Arial"/>
                <w:bCs/>
                <w:sz w:val="24"/>
                <w:szCs w:val="24"/>
                <w:lang w:val="fr-MA"/>
              </w:rPr>
            </w:pPr>
            <w:r w:rsidRPr="005D3C99">
              <w:rPr>
                <w:rFonts w:ascii="Arial" w:hAnsi="Arial" w:cs="Arial"/>
                <w:bCs/>
                <w:sz w:val="24"/>
                <w:szCs w:val="24"/>
              </w:rPr>
              <w:t>450070</w:t>
            </w:r>
          </w:p>
          <w:p w14:paraId="3B31E49C" w14:textId="77777777" w:rsidR="00130071" w:rsidRPr="005D3C99" w:rsidRDefault="00130071" w:rsidP="00B13939">
            <w:pPr>
              <w:spacing w:after="0"/>
              <w:jc w:val="right"/>
              <w:rPr>
                <w:rFonts w:ascii="Arial" w:hAnsi="Arial" w:cs="Arial"/>
                <w:bCs/>
                <w:sz w:val="24"/>
                <w:szCs w:val="24"/>
                <w:lang w:val="fr-MA"/>
              </w:rPr>
            </w:pPr>
            <w:r w:rsidRPr="005D3C99">
              <w:rPr>
                <w:rFonts w:ascii="Arial" w:hAnsi="Arial" w:cs="Arial"/>
                <w:bCs/>
                <w:sz w:val="24"/>
                <w:szCs w:val="24"/>
              </w:rPr>
              <w:t>163200</w:t>
            </w:r>
          </w:p>
          <w:p w14:paraId="041C102A" w14:textId="77777777" w:rsidR="00130071" w:rsidRPr="005D3C99" w:rsidRDefault="00130071" w:rsidP="00B13939">
            <w:pPr>
              <w:spacing w:after="0"/>
              <w:jc w:val="right"/>
              <w:rPr>
                <w:rFonts w:ascii="Arial" w:hAnsi="Arial" w:cs="Arial"/>
                <w:bCs/>
                <w:sz w:val="24"/>
                <w:szCs w:val="24"/>
                <w:lang w:val="fr-MA"/>
              </w:rPr>
            </w:pPr>
            <w:r w:rsidRPr="005D3C99">
              <w:rPr>
                <w:rFonts w:ascii="Arial" w:hAnsi="Arial" w:cs="Arial"/>
                <w:bCs/>
                <w:sz w:val="24"/>
                <w:szCs w:val="24"/>
              </w:rPr>
              <w:t>4020</w:t>
            </w:r>
          </w:p>
          <w:p w14:paraId="43A4C66B" w14:textId="77777777" w:rsidR="00130071" w:rsidRPr="005D3C99" w:rsidRDefault="00130071" w:rsidP="00B13939">
            <w:pPr>
              <w:spacing w:after="0"/>
              <w:jc w:val="right"/>
              <w:rPr>
                <w:rFonts w:ascii="Arial" w:hAnsi="Arial" w:cs="Arial"/>
                <w:b/>
                <w:sz w:val="24"/>
                <w:szCs w:val="24"/>
                <w:lang w:val="fr-MA"/>
              </w:rPr>
            </w:pPr>
            <w:r w:rsidRPr="005D3C99">
              <w:rPr>
                <w:rFonts w:ascii="Arial" w:hAnsi="Arial" w:cs="Arial"/>
                <w:bCs/>
                <w:sz w:val="24"/>
                <w:szCs w:val="24"/>
              </w:rPr>
              <w:t>1920</w:t>
            </w:r>
          </w:p>
        </w:tc>
        <w:tc>
          <w:tcPr>
            <w:tcW w:w="230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5CC253" w14:textId="77777777" w:rsidR="00130071" w:rsidRPr="005D3C99" w:rsidRDefault="00130071" w:rsidP="00B13939">
            <w:pPr>
              <w:spacing w:after="0"/>
              <w:rPr>
                <w:rFonts w:ascii="Arial" w:hAnsi="Arial" w:cs="Arial"/>
                <w:b/>
                <w:sz w:val="24"/>
                <w:szCs w:val="24"/>
                <w:lang w:val="fr-MA"/>
              </w:rPr>
            </w:pPr>
            <w:r w:rsidRPr="005D3C99">
              <w:rPr>
                <w:rFonts w:ascii="Arial" w:hAnsi="Arial" w:cs="Arial"/>
                <w:b/>
                <w:sz w:val="24"/>
                <w:szCs w:val="24"/>
              </w:rPr>
              <w:t>FP</w:t>
            </w:r>
          </w:p>
          <w:p w14:paraId="3897C09F" w14:textId="77777777" w:rsidR="00130071" w:rsidRPr="005D3C99" w:rsidRDefault="00130071" w:rsidP="00B13939">
            <w:pPr>
              <w:spacing w:after="0"/>
              <w:rPr>
                <w:rFonts w:ascii="Arial" w:hAnsi="Arial" w:cs="Arial"/>
                <w:b/>
                <w:sz w:val="24"/>
                <w:szCs w:val="24"/>
                <w:lang w:val="fr-MA"/>
              </w:rPr>
            </w:pPr>
            <w:r w:rsidRPr="005D3C99">
              <w:rPr>
                <w:rFonts w:ascii="Arial" w:hAnsi="Arial" w:cs="Arial"/>
                <w:b/>
                <w:sz w:val="24"/>
                <w:szCs w:val="24"/>
              </w:rPr>
              <w:t>PCE</w:t>
            </w:r>
          </w:p>
          <w:p w14:paraId="30C55EC4" w14:textId="77777777" w:rsidR="00130071" w:rsidRPr="005D3C99" w:rsidRDefault="00130071" w:rsidP="00B13939">
            <w:pPr>
              <w:spacing w:after="0"/>
              <w:rPr>
                <w:rFonts w:ascii="Arial" w:hAnsi="Arial" w:cs="Arial"/>
                <w:b/>
                <w:sz w:val="24"/>
                <w:szCs w:val="24"/>
                <w:lang w:val="fr-MA"/>
              </w:rPr>
            </w:pPr>
            <w:r w:rsidRPr="005D3C99">
              <w:rPr>
                <w:rFonts w:ascii="Arial" w:hAnsi="Arial" w:cs="Arial"/>
                <w:b/>
                <w:sz w:val="24"/>
                <w:szCs w:val="24"/>
              </w:rPr>
              <w:t>PCHE</w:t>
            </w:r>
          </w:p>
          <w:p w14:paraId="1ED1583A" w14:textId="77777777" w:rsidR="00130071" w:rsidRPr="005D3C99" w:rsidRDefault="00130071" w:rsidP="00B13939">
            <w:pPr>
              <w:spacing w:after="0"/>
              <w:rPr>
                <w:rFonts w:ascii="Arial" w:hAnsi="Arial" w:cs="Arial"/>
                <w:b/>
                <w:sz w:val="24"/>
                <w:szCs w:val="24"/>
                <w:lang w:val="fr-MA"/>
              </w:rPr>
            </w:pPr>
            <w:r w:rsidRPr="005D3C99">
              <w:rPr>
                <w:rFonts w:ascii="Arial" w:hAnsi="Arial" w:cs="Arial"/>
                <w:b/>
                <w:sz w:val="24"/>
                <w:szCs w:val="24"/>
              </w:rPr>
              <w:t>TP</w:t>
            </w:r>
          </w:p>
        </w:tc>
        <w:tc>
          <w:tcPr>
            <w:tcW w:w="148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32666F" w14:textId="77777777" w:rsidR="00130071" w:rsidRPr="005D3C99" w:rsidRDefault="00130071" w:rsidP="00B13939">
            <w:pPr>
              <w:spacing w:after="0"/>
              <w:jc w:val="right"/>
              <w:rPr>
                <w:rFonts w:ascii="Arial" w:hAnsi="Arial" w:cs="Arial"/>
                <w:bCs/>
                <w:sz w:val="24"/>
                <w:szCs w:val="24"/>
                <w:lang w:val="fr-MA"/>
              </w:rPr>
            </w:pPr>
            <w:r w:rsidRPr="005D3C99">
              <w:rPr>
                <w:rFonts w:ascii="Arial" w:hAnsi="Arial" w:cs="Arial"/>
                <w:bCs/>
                <w:sz w:val="24"/>
                <w:szCs w:val="24"/>
              </w:rPr>
              <w:t>564790</w:t>
            </w:r>
          </w:p>
          <w:p w14:paraId="0890A777" w14:textId="77777777" w:rsidR="00130071" w:rsidRPr="005D3C99" w:rsidRDefault="00130071" w:rsidP="00B13939">
            <w:pPr>
              <w:spacing w:after="0"/>
              <w:jc w:val="right"/>
              <w:rPr>
                <w:rFonts w:ascii="Arial" w:hAnsi="Arial" w:cs="Arial"/>
                <w:bCs/>
                <w:sz w:val="24"/>
                <w:szCs w:val="24"/>
                <w:lang w:val="fr-MA"/>
              </w:rPr>
            </w:pPr>
            <w:r w:rsidRPr="005D3C99">
              <w:rPr>
                <w:rFonts w:ascii="Arial" w:hAnsi="Arial" w:cs="Arial"/>
                <w:bCs/>
                <w:sz w:val="24"/>
                <w:szCs w:val="24"/>
              </w:rPr>
              <w:t>20880</w:t>
            </w:r>
          </w:p>
          <w:p w14:paraId="30752C5D" w14:textId="77777777" w:rsidR="00130071" w:rsidRPr="005D3C99" w:rsidRDefault="00130071" w:rsidP="00B13939">
            <w:pPr>
              <w:spacing w:after="0"/>
              <w:jc w:val="right"/>
              <w:rPr>
                <w:rFonts w:ascii="Arial" w:hAnsi="Arial" w:cs="Arial"/>
                <w:bCs/>
                <w:sz w:val="24"/>
                <w:szCs w:val="24"/>
                <w:lang w:val="fr-MA"/>
              </w:rPr>
            </w:pPr>
            <w:r w:rsidRPr="005D3C99">
              <w:rPr>
                <w:rFonts w:ascii="Arial" w:hAnsi="Arial" w:cs="Arial"/>
                <w:bCs/>
                <w:sz w:val="24"/>
                <w:szCs w:val="24"/>
              </w:rPr>
              <w:t>27900</w:t>
            </w:r>
          </w:p>
          <w:p w14:paraId="1A33C51A" w14:textId="77777777" w:rsidR="00130071" w:rsidRPr="005D3C99" w:rsidRDefault="00130071" w:rsidP="00B13939">
            <w:pPr>
              <w:spacing w:after="0"/>
              <w:jc w:val="right"/>
              <w:rPr>
                <w:rFonts w:ascii="Arial" w:hAnsi="Arial" w:cs="Arial"/>
                <w:b/>
                <w:sz w:val="24"/>
                <w:szCs w:val="24"/>
                <w:lang w:val="fr-MA"/>
              </w:rPr>
            </w:pPr>
            <w:r w:rsidRPr="005D3C99">
              <w:rPr>
                <w:rFonts w:ascii="Arial" w:hAnsi="Arial" w:cs="Arial"/>
                <w:bCs/>
                <w:sz w:val="24"/>
                <w:szCs w:val="24"/>
              </w:rPr>
              <w:t>5640</w:t>
            </w:r>
          </w:p>
        </w:tc>
      </w:tr>
      <w:tr w:rsidR="00130071" w:rsidRPr="005D3C99" w14:paraId="1A0213CB" w14:textId="77777777" w:rsidTr="00B13939">
        <w:trPr>
          <w:trHeight w:val="574"/>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FD4F244" w14:textId="77777777" w:rsidR="00130071" w:rsidRPr="005D3C99" w:rsidRDefault="00130071" w:rsidP="00B13939">
            <w:pPr>
              <w:spacing w:after="0"/>
              <w:rPr>
                <w:rFonts w:ascii="Arial" w:hAnsi="Arial" w:cs="Arial"/>
                <w:b/>
                <w:sz w:val="24"/>
                <w:szCs w:val="24"/>
                <w:lang w:val="fr-MA"/>
              </w:rPr>
            </w:pPr>
            <w:r w:rsidRPr="005D3C99">
              <w:rPr>
                <w:rFonts w:ascii="Arial" w:hAnsi="Arial" w:cs="Arial"/>
                <w:b/>
                <w:bCs/>
                <w:sz w:val="24"/>
                <w:szCs w:val="24"/>
              </w:rPr>
              <w:t>Total Emplois</w:t>
            </w:r>
          </w:p>
        </w:tc>
        <w:tc>
          <w:tcPr>
            <w:tcW w:w="15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75EE64F" w14:textId="77777777" w:rsidR="00130071" w:rsidRPr="005D3C99" w:rsidRDefault="00130071" w:rsidP="00B13939">
            <w:pPr>
              <w:spacing w:after="0"/>
              <w:jc w:val="center"/>
              <w:rPr>
                <w:rFonts w:ascii="Arial" w:hAnsi="Arial" w:cs="Arial"/>
                <w:b/>
                <w:sz w:val="24"/>
                <w:szCs w:val="24"/>
                <w:lang w:val="fr-MA"/>
              </w:rPr>
            </w:pPr>
            <w:r w:rsidRPr="005D3C99">
              <w:rPr>
                <w:rFonts w:ascii="Arial" w:hAnsi="Arial" w:cs="Arial"/>
                <w:b/>
                <w:bCs/>
                <w:sz w:val="24"/>
                <w:szCs w:val="24"/>
              </w:rPr>
              <w:t>619210</w:t>
            </w:r>
          </w:p>
        </w:tc>
        <w:tc>
          <w:tcPr>
            <w:tcW w:w="230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EB622BE" w14:textId="77777777" w:rsidR="00130071" w:rsidRPr="005D3C99" w:rsidRDefault="00130071" w:rsidP="00B13939">
            <w:pPr>
              <w:spacing w:after="0"/>
              <w:rPr>
                <w:rFonts w:ascii="Arial" w:hAnsi="Arial" w:cs="Arial"/>
                <w:b/>
                <w:sz w:val="24"/>
                <w:szCs w:val="24"/>
                <w:lang w:val="fr-MA"/>
              </w:rPr>
            </w:pPr>
            <w:r w:rsidRPr="005D3C99">
              <w:rPr>
                <w:rFonts w:ascii="Arial" w:hAnsi="Arial" w:cs="Arial"/>
                <w:b/>
                <w:bCs/>
                <w:sz w:val="24"/>
                <w:szCs w:val="24"/>
              </w:rPr>
              <w:t>Total Ressources</w:t>
            </w:r>
          </w:p>
        </w:tc>
        <w:tc>
          <w:tcPr>
            <w:tcW w:w="148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C5F95C9" w14:textId="3120B5AC" w:rsidR="00130071" w:rsidRPr="00B84043" w:rsidRDefault="00130071" w:rsidP="00B84043">
            <w:pPr>
              <w:pStyle w:val="ListParagraph"/>
              <w:numPr>
                <w:ilvl w:val="0"/>
                <w:numId w:val="4"/>
              </w:numPr>
              <w:spacing w:after="0"/>
              <w:jc w:val="center"/>
              <w:rPr>
                <w:rFonts w:ascii="Arial" w:hAnsi="Arial" w:cs="Arial"/>
                <w:b/>
                <w:sz w:val="24"/>
                <w:szCs w:val="24"/>
                <w:lang w:val="fr-MA"/>
              </w:rPr>
            </w:pPr>
            <w:r w:rsidRPr="00B84043">
              <w:rPr>
                <w:rFonts w:ascii="Arial" w:hAnsi="Arial" w:cs="Arial"/>
                <w:b/>
                <w:bCs/>
                <w:sz w:val="24"/>
                <w:szCs w:val="24"/>
              </w:rPr>
              <w:t>0</w:t>
            </w:r>
          </w:p>
        </w:tc>
      </w:tr>
    </w:tbl>
    <w:p w14:paraId="5CBE0911" w14:textId="77777777" w:rsidR="00130071" w:rsidRDefault="00130071" w:rsidP="00130071">
      <w:pPr>
        <w:spacing w:after="0"/>
        <w:rPr>
          <w:rFonts w:ascii="Arial" w:hAnsi="Arial" w:cs="Arial"/>
          <w:b/>
          <w:sz w:val="24"/>
          <w:szCs w:val="24"/>
        </w:rPr>
      </w:pPr>
    </w:p>
    <w:p w14:paraId="016EC578" w14:textId="282B341A" w:rsidR="00130071" w:rsidRPr="00B84043" w:rsidRDefault="00130071" w:rsidP="00B84043">
      <w:pPr>
        <w:pStyle w:val="ListParagraph"/>
        <w:numPr>
          <w:ilvl w:val="0"/>
          <w:numId w:val="5"/>
        </w:numPr>
        <w:spacing w:after="0"/>
        <w:rPr>
          <w:rFonts w:ascii="Arial" w:hAnsi="Arial" w:cs="Arial"/>
          <w:b/>
          <w:sz w:val="24"/>
          <w:szCs w:val="24"/>
        </w:rPr>
      </w:pPr>
      <w:r w:rsidRPr="00B84043">
        <w:rPr>
          <w:rFonts w:ascii="Arial" w:hAnsi="Arial" w:cs="Arial"/>
          <w:b/>
          <w:sz w:val="24"/>
          <w:szCs w:val="24"/>
        </w:rPr>
        <w:t>EQUILIBRE FONCTIONNEL</w:t>
      </w:r>
    </w:p>
    <w:p w14:paraId="119A3C7A" w14:textId="77777777" w:rsidR="00130071" w:rsidRPr="003F6611" w:rsidRDefault="00130071" w:rsidP="00130071">
      <w:pPr>
        <w:pStyle w:val="ListParagraph"/>
        <w:spacing w:after="0"/>
        <w:rPr>
          <w:rFonts w:ascii="Arial" w:hAnsi="Arial" w:cs="Arial"/>
          <w:b/>
          <w:sz w:val="24"/>
          <w:szCs w:val="24"/>
        </w:rPr>
      </w:pPr>
    </w:p>
    <w:tbl>
      <w:tblPr>
        <w:tblStyle w:val="TableGrid"/>
        <w:tblW w:w="10207" w:type="dxa"/>
        <w:tblInd w:w="-431" w:type="dxa"/>
        <w:tblLook w:val="04A0" w:firstRow="1" w:lastRow="0" w:firstColumn="1" w:lastColumn="0" w:noHBand="0" w:noVBand="1"/>
      </w:tblPr>
      <w:tblGrid>
        <w:gridCol w:w="3097"/>
        <w:gridCol w:w="1403"/>
        <w:gridCol w:w="5707"/>
      </w:tblGrid>
      <w:tr w:rsidR="00130071" w14:paraId="2B5B67D6" w14:textId="77777777" w:rsidTr="00B13939">
        <w:tc>
          <w:tcPr>
            <w:tcW w:w="3097" w:type="dxa"/>
          </w:tcPr>
          <w:p w14:paraId="650ECA6B" w14:textId="77777777" w:rsidR="00130071" w:rsidRDefault="00130071" w:rsidP="00B13939">
            <w:pPr>
              <w:pStyle w:val="ListParagraph"/>
              <w:spacing w:after="0"/>
              <w:ind w:left="0"/>
              <w:jc w:val="center"/>
              <w:rPr>
                <w:rFonts w:ascii="Arial" w:hAnsi="Arial" w:cs="Arial"/>
                <w:bCs/>
                <w:sz w:val="24"/>
                <w:szCs w:val="24"/>
              </w:rPr>
            </w:pPr>
            <w:r>
              <w:rPr>
                <w:rFonts w:ascii="Arial" w:hAnsi="Arial" w:cs="Arial"/>
                <w:bCs/>
                <w:sz w:val="24"/>
                <w:szCs w:val="24"/>
              </w:rPr>
              <w:t>INDICATEURS</w:t>
            </w:r>
          </w:p>
        </w:tc>
        <w:tc>
          <w:tcPr>
            <w:tcW w:w="1403" w:type="dxa"/>
          </w:tcPr>
          <w:p w14:paraId="037855C3" w14:textId="77777777" w:rsidR="00130071" w:rsidRDefault="00130071" w:rsidP="00B13939">
            <w:pPr>
              <w:pStyle w:val="ListParagraph"/>
              <w:spacing w:after="0"/>
              <w:ind w:left="0"/>
              <w:jc w:val="center"/>
              <w:rPr>
                <w:rFonts w:ascii="Arial" w:hAnsi="Arial" w:cs="Arial"/>
                <w:bCs/>
                <w:sz w:val="24"/>
                <w:szCs w:val="24"/>
              </w:rPr>
            </w:pPr>
            <w:r>
              <w:rPr>
                <w:rFonts w:ascii="Arial" w:hAnsi="Arial" w:cs="Arial"/>
                <w:bCs/>
                <w:sz w:val="24"/>
                <w:szCs w:val="24"/>
              </w:rPr>
              <w:t>MONTANT</w:t>
            </w:r>
          </w:p>
        </w:tc>
        <w:tc>
          <w:tcPr>
            <w:tcW w:w="5707" w:type="dxa"/>
          </w:tcPr>
          <w:p w14:paraId="3A7EBE68" w14:textId="77777777" w:rsidR="00130071" w:rsidRDefault="00130071" w:rsidP="00B13939">
            <w:pPr>
              <w:pStyle w:val="ListParagraph"/>
              <w:spacing w:after="0"/>
              <w:ind w:left="0"/>
              <w:jc w:val="center"/>
              <w:rPr>
                <w:rFonts w:ascii="Arial" w:hAnsi="Arial" w:cs="Arial"/>
                <w:bCs/>
                <w:sz w:val="24"/>
                <w:szCs w:val="24"/>
              </w:rPr>
            </w:pPr>
            <w:r>
              <w:rPr>
                <w:rFonts w:ascii="Arial" w:hAnsi="Arial" w:cs="Arial"/>
                <w:bCs/>
                <w:sz w:val="24"/>
                <w:szCs w:val="24"/>
              </w:rPr>
              <w:t>OBSERVATIONS</w:t>
            </w:r>
          </w:p>
        </w:tc>
      </w:tr>
      <w:tr w:rsidR="00130071" w14:paraId="7A1A627B" w14:textId="77777777" w:rsidTr="00B13939">
        <w:tc>
          <w:tcPr>
            <w:tcW w:w="3097" w:type="dxa"/>
          </w:tcPr>
          <w:p w14:paraId="6CAB3E3A" w14:textId="77777777" w:rsidR="00130071" w:rsidRDefault="00130071" w:rsidP="00B13939">
            <w:pPr>
              <w:pStyle w:val="ListParagraph"/>
              <w:spacing w:after="0"/>
              <w:ind w:left="0"/>
              <w:rPr>
                <w:rFonts w:ascii="Arial" w:hAnsi="Arial" w:cs="Arial"/>
                <w:bCs/>
                <w:sz w:val="24"/>
                <w:szCs w:val="24"/>
              </w:rPr>
            </w:pPr>
            <w:r>
              <w:rPr>
                <w:rFonts w:ascii="Arial" w:hAnsi="Arial" w:cs="Arial"/>
                <w:bCs/>
                <w:sz w:val="24"/>
                <w:szCs w:val="24"/>
              </w:rPr>
              <w:t>FP</w:t>
            </w:r>
          </w:p>
        </w:tc>
        <w:tc>
          <w:tcPr>
            <w:tcW w:w="1403" w:type="dxa"/>
          </w:tcPr>
          <w:p w14:paraId="007F2DD6" w14:textId="77777777" w:rsidR="00130071" w:rsidRPr="00957E7B" w:rsidRDefault="00130071" w:rsidP="00B13939">
            <w:pPr>
              <w:spacing w:after="0"/>
              <w:jc w:val="right"/>
              <w:rPr>
                <w:rFonts w:ascii="Arial" w:hAnsi="Arial" w:cs="Arial"/>
                <w:bCs/>
                <w:sz w:val="24"/>
                <w:szCs w:val="24"/>
                <w:lang w:val="fr-MA"/>
              </w:rPr>
            </w:pPr>
            <w:r w:rsidRPr="005D3C99">
              <w:rPr>
                <w:rFonts w:ascii="Arial" w:hAnsi="Arial" w:cs="Arial"/>
                <w:bCs/>
                <w:sz w:val="24"/>
                <w:szCs w:val="24"/>
              </w:rPr>
              <w:t>564790</w:t>
            </w:r>
          </w:p>
        </w:tc>
        <w:tc>
          <w:tcPr>
            <w:tcW w:w="5707" w:type="dxa"/>
            <w:vMerge w:val="restart"/>
          </w:tcPr>
          <w:p w14:paraId="2A0E1A79" w14:textId="77777777" w:rsidR="00130071" w:rsidRDefault="00130071" w:rsidP="00B13939">
            <w:pPr>
              <w:pStyle w:val="ListParagraph"/>
              <w:spacing w:after="0"/>
              <w:ind w:left="0"/>
              <w:jc w:val="both"/>
              <w:rPr>
                <w:rFonts w:ascii="Arial" w:hAnsi="Arial" w:cs="Arial"/>
                <w:bCs/>
                <w:sz w:val="24"/>
                <w:szCs w:val="24"/>
              </w:rPr>
            </w:pPr>
            <w:r>
              <w:rPr>
                <w:rFonts w:ascii="Arial" w:hAnsi="Arial" w:cs="Arial"/>
                <w:bCs/>
                <w:sz w:val="24"/>
                <w:szCs w:val="24"/>
              </w:rPr>
              <w:t>L’</w:t>
            </w:r>
            <w:proofErr w:type="spellStart"/>
            <w:r>
              <w:rPr>
                <w:rFonts w:ascii="Arial" w:hAnsi="Arial" w:cs="Arial"/>
                <w:bCs/>
                <w:sz w:val="24"/>
                <w:szCs w:val="24"/>
              </w:rPr>
              <w:t>Ese</w:t>
            </w:r>
            <w:proofErr w:type="spellEnd"/>
            <w:r>
              <w:rPr>
                <w:rFonts w:ascii="Arial" w:hAnsi="Arial" w:cs="Arial"/>
                <w:bCs/>
                <w:sz w:val="24"/>
                <w:szCs w:val="24"/>
              </w:rPr>
              <w:t xml:space="preserve"> dégage un Fonds de Roulement Fonctionnel positif en raison du niveau considérable des financements permanents qui couvrent largement l’actif immobilisé.</w:t>
            </w:r>
          </w:p>
        </w:tc>
      </w:tr>
      <w:tr w:rsidR="00130071" w14:paraId="2861B37D" w14:textId="77777777" w:rsidTr="00B13939">
        <w:tc>
          <w:tcPr>
            <w:tcW w:w="3097" w:type="dxa"/>
          </w:tcPr>
          <w:p w14:paraId="6140FBCF" w14:textId="77777777" w:rsidR="00130071" w:rsidRDefault="00130071" w:rsidP="00B13939">
            <w:pPr>
              <w:pStyle w:val="ListParagraph"/>
              <w:spacing w:after="0"/>
              <w:ind w:left="0"/>
              <w:rPr>
                <w:rFonts w:ascii="Arial" w:hAnsi="Arial" w:cs="Arial"/>
                <w:bCs/>
                <w:sz w:val="24"/>
                <w:szCs w:val="24"/>
              </w:rPr>
            </w:pPr>
            <w:r>
              <w:rPr>
                <w:rFonts w:ascii="Arial" w:hAnsi="Arial" w:cs="Arial"/>
                <w:bCs/>
                <w:sz w:val="24"/>
                <w:szCs w:val="24"/>
              </w:rPr>
              <w:t>- AI</w:t>
            </w:r>
          </w:p>
        </w:tc>
        <w:tc>
          <w:tcPr>
            <w:tcW w:w="1403" w:type="dxa"/>
          </w:tcPr>
          <w:p w14:paraId="150924D2" w14:textId="77777777" w:rsidR="00130071" w:rsidRPr="00957E7B" w:rsidRDefault="00130071" w:rsidP="00B13939">
            <w:pPr>
              <w:spacing w:after="0"/>
              <w:jc w:val="right"/>
              <w:rPr>
                <w:rFonts w:ascii="Arial" w:hAnsi="Arial" w:cs="Arial"/>
                <w:bCs/>
                <w:sz w:val="24"/>
                <w:szCs w:val="24"/>
                <w:lang w:val="fr-MA"/>
              </w:rPr>
            </w:pPr>
            <w:r w:rsidRPr="005D3C99">
              <w:rPr>
                <w:rFonts w:ascii="Arial" w:hAnsi="Arial" w:cs="Arial"/>
                <w:bCs/>
                <w:sz w:val="24"/>
                <w:szCs w:val="24"/>
              </w:rPr>
              <w:t>450070</w:t>
            </w:r>
          </w:p>
        </w:tc>
        <w:tc>
          <w:tcPr>
            <w:tcW w:w="5707" w:type="dxa"/>
            <w:vMerge/>
          </w:tcPr>
          <w:p w14:paraId="1AD63FFE" w14:textId="77777777" w:rsidR="00130071" w:rsidRDefault="00130071" w:rsidP="00B13939">
            <w:pPr>
              <w:pStyle w:val="ListParagraph"/>
              <w:spacing w:after="0"/>
              <w:ind w:left="0"/>
              <w:jc w:val="both"/>
              <w:rPr>
                <w:rFonts w:ascii="Arial" w:hAnsi="Arial" w:cs="Arial"/>
                <w:bCs/>
                <w:sz w:val="24"/>
                <w:szCs w:val="24"/>
              </w:rPr>
            </w:pPr>
          </w:p>
        </w:tc>
      </w:tr>
      <w:tr w:rsidR="00130071" w:rsidRPr="00872037" w14:paraId="00F3B62E" w14:textId="77777777" w:rsidTr="00B13939">
        <w:tc>
          <w:tcPr>
            <w:tcW w:w="3097" w:type="dxa"/>
          </w:tcPr>
          <w:p w14:paraId="472F8F70" w14:textId="77777777" w:rsidR="00130071" w:rsidRPr="00872037" w:rsidRDefault="00130071" w:rsidP="00B13939">
            <w:pPr>
              <w:pStyle w:val="ListParagraph"/>
              <w:spacing w:after="0"/>
              <w:ind w:left="0"/>
              <w:jc w:val="center"/>
              <w:rPr>
                <w:rFonts w:ascii="Arial" w:hAnsi="Arial" w:cs="Arial"/>
                <w:b/>
                <w:color w:val="FF0000"/>
                <w:sz w:val="24"/>
                <w:szCs w:val="24"/>
              </w:rPr>
            </w:pPr>
            <w:r>
              <w:rPr>
                <w:rFonts w:ascii="Arial" w:hAnsi="Arial" w:cs="Arial"/>
                <w:b/>
                <w:color w:val="FF0000"/>
                <w:sz w:val="24"/>
                <w:szCs w:val="24"/>
              </w:rPr>
              <w:t xml:space="preserve">= </w:t>
            </w:r>
            <w:r w:rsidRPr="00872037">
              <w:rPr>
                <w:rFonts w:ascii="Arial" w:hAnsi="Arial" w:cs="Arial"/>
                <w:b/>
                <w:color w:val="FF0000"/>
                <w:sz w:val="24"/>
                <w:szCs w:val="24"/>
              </w:rPr>
              <w:t>FRF</w:t>
            </w:r>
          </w:p>
        </w:tc>
        <w:tc>
          <w:tcPr>
            <w:tcW w:w="1403" w:type="dxa"/>
          </w:tcPr>
          <w:p w14:paraId="069E8B0A" w14:textId="77777777" w:rsidR="00130071" w:rsidRPr="00872037" w:rsidRDefault="00130071" w:rsidP="00B13939">
            <w:pPr>
              <w:pStyle w:val="ListParagraph"/>
              <w:spacing w:after="0"/>
              <w:ind w:left="0"/>
              <w:jc w:val="center"/>
              <w:rPr>
                <w:rFonts w:ascii="Arial" w:hAnsi="Arial" w:cs="Arial"/>
                <w:b/>
                <w:color w:val="FF0000"/>
                <w:sz w:val="24"/>
                <w:szCs w:val="24"/>
              </w:rPr>
            </w:pPr>
            <w:r>
              <w:rPr>
                <w:rFonts w:ascii="Arial" w:hAnsi="Arial" w:cs="Arial"/>
                <w:b/>
                <w:color w:val="FF0000"/>
                <w:sz w:val="24"/>
                <w:szCs w:val="24"/>
              </w:rPr>
              <w:t>114 720</w:t>
            </w:r>
          </w:p>
        </w:tc>
        <w:tc>
          <w:tcPr>
            <w:tcW w:w="5707" w:type="dxa"/>
            <w:vMerge/>
          </w:tcPr>
          <w:p w14:paraId="0B48BFD3" w14:textId="77777777" w:rsidR="00130071" w:rsidRPr="00872037" w:rsidRDefault="00130071" w:rsidP="00B13939">
            <w:pPr>
              <w:pStyle w:val="ListParagraph"/>
              <w:spacing w:after="0"/>
              <w:ind w:left="0"/>
              <w:jc w:val="both"/>
              <w:rPr>
                <w:rFonts w:ascii="Arial" w:hAnsi="Arial" w:cs="Arial"/>
                <w:b/>
                <w:color w:val="FF0000"/>
                <w:sz w:val="24"/>
                <w:szCs w:val="24"/>
              </w:rPr>
            </w:pPr>
          </w:p>
        </w:tc>
      </w:tr>
      <w:tr w:rsidR="00130071" w14:paraId="205078EB" w14:textId="77777777" w:rsidTr="00B13939">
        <w:tc>
          <w:tcPr>
            <w:tcW w:w="3097" w:type="dxa"/>
          </w:tcPr>
          <w:p w14:paraId="20A0C2DA" w14:textId="77777777" w:rsidR="00130071" w:rsidRDefault="00130071" w:rsidP="00B13939">
            <w:pPr>
              <w:pStyle w:val="ListParagraph"/>
              <w:spacing w:after="0"/>
              <w:ind w:left="0"/>
              <w:rPr>
                <w:rFonts w:ascii="Arial" w:hAnsi="Arial" w:cs="Arial"/>
                <w:bCs/>
                <w:sz w:val="24"/>
                <w:szCs w:val="24"/>
              </w:rPr>
            </w:pPr>
            <w:r>
              <w:rPr>
                <w:rFonts w:ascii="Arial" w:hAnsi="Arial" w:cs="Arial"/>
                <w:bCs/>
                <w:sz w:val="24"/>
                <w:szCs w:val="24"/>
              </w:rPr>
              <w:t>ACE</w:t>
            </w:r>
          </w:p>
        </w:tc>
        <w:tc>
          <w:tcPr>
            <w:tcW w:w="1403" w:type="dxa"/>
          </w:tcPr>
          <w:p w14:paraId="525FEB41" w14:textId="77777777" w:rsidR="00130071" w:rsidRPr="00957E7B" w:rsidRDefault="00130071" w:rsidP="00B13939">
            <w:pPr>
              <w:spacing w:after="0"/>
              <w:jc w:val="right"/>
              <w:rPr>
                <w:rFonts w:ascii="Arial" w:hAnsi="Arial" w:cs="Arial"/>
                <w:bCs/>
                <w:sz w:val="24"/>
                <w:szCs w:val="24"/>
                <w:lang w:val="fr-MA"/>
              </w:rPr>
            </w:pPr>
            <w:r w:rsidRPr="005D3C99">
              <w:rPr>
                <w:rFonts w:ascii="Arial" w:hAnsi="Arial" w:cs="Arial"/>
                <w:bCs/>
                <w:sz w:val="24"/>
                <w:szCs w:val="24"/>
              </w:rPr>
              <w:t>163200</w:t>
            </w:r>
          </w:p>
        </w:tc>
        <w:tc>
          <w:tcPr>
            <w:tcW w:w="5707" w:type="dxa"/>
            <w:vMerge w:val="restart"/>
          </w:tcPr>
          <w:p w14:paraId="44D0FB96" w14:textId="77777777" w:rsidR="00130071" w:rsidRDefault="00130071" w:rsidP="00B13939">
            <w:pPr>
              <w:pStyle w:val="ListParagraph"/>
              <w:spacing w:after="0"/>
              <w:ind w:left="0"/>
              <w:jc w:val="both"/>
              <w:rPr>
                <w:rFonts w:ascii="Arial" w:hAnsi="Arial" w:cs="Arial"/>
                <w:bCs/>
                <w:sz w:val="24"/>
                <w:szCs w:val="24"/>
              </w:rPr>
            </w:pPr>
            <w:r>
              <w:rPr>
                <w:rFonts w:ascii="Arial" w:hAnsi="Arial" w:cs="Arial"/>
                <w:bCs/>
                <w:sz w:val="24"/>
                <w:szCs w:val="24"/>
              </w:rPr>
              <w:t>L’activité d’exploitation entraîne d’importants besoins (ACE) qui sont peu couverts par le passif d’exploitation impliquant ainsi un besoin de financement d’exploitation assez significatif.</w:t>
            </w:r>
          </w:p>
        </w:tc>
      </w:tr>
      <w:tr w:rsidR="00130071" w14:paraId="5AB1C9E0" w14:textId="77777777" w:rsidTr="00B13939">
        <w:tc>
          <w:tcPr>
            <w:tcW w:w="3097" w:type="dxa"/>
          </w:tcPr>
          <w:p w14:paraId="4A3B9787" w14:textId="77777777" w:rsidR="00130071" w:rsidRPr="00872037" w:rsidRDefault="00130071" w:rsidP="00B13939">
            <w:pPr>
              <w:spacing w:after="0"/>
              <w:rPr>
                <w:rFonts w:ascii="Arial" w:hAnsi="Arial" w:cs="Arial"/>
                <w:bCs/>
                <w:sz w:val="24"/>
                <w:szCs w:val="24"/>
              </w:rPr>
            </w:pPr>
            <w:r>
              <w:rPr>
                <w:rFonts w:ascii="Arial" w:hAnsi="Arial" w:cs="Arial"/>
                <w:bCs/>
                <w:sz w:val="24"/>
                <w:szCs w:val="24"/>
              </w:rPr>
              <w:t xml:space="preserve"> - </w:t>
            </w:r>
            <w:r w:rsidRPr="00872037">
              <w:rPr>
                <w:rFonts w:ascii="Arial" w:hAnsi="Arial" w:cs="Arial"/>
                <w:bCs/>
                <w:sz w:val="24"/>
                <w:szCs w:val="24"/>
              </w:rPr>
              <w:t>PCE</w:t>
            </w:r>
          </w:p>
        </w:tc>
        <w:tc>
          <w:tcPr>
            <w:tcW w:w="1403" w:type="dxa"/>
          </w:tcPr>
          <w:p w14:paraId="6B30ECCF" w14:textId="77777777" w:rsidR="00130071" w:rsidRPr="00957E7B" w:rsidRDefault="00130071" w:rsidP="00B13939">
            <w:pPr>
              <w:spacing w:after="0"/>
              <w:jc w:val="right"/>
              <w:rPr>
                <w:rFonts w:ascii="Arial" w:hAnsi="Arial" w:cs="Arial"/>
                <w:bCs/>
                <w:sz w:val="24"/>
                <w:szCs w:val="24"/>
                <w:lang w:val="fr-MA"/>
              </w:rPr>
            </w:pPr>
            <w:r w:rsidRPr="005D3C99">
              <w:rPr>
                <w:rFonts w:ascii="Arial" w:hAnsi="Arial" w:cs="Arial"/>
                <w:bCs/>
                <w:sz w:val="24"/>
                <w:szCs w:val="24"/>
              </w:rPr>
              <w:t>20880</w:t>
            </w:r>
          </w:p>
        </w:tc>
        <w:tc>
          <w:tcPr>
            <w:tcW w:w="5707" w:type="dxa"/>
            <w:vMerge/>
          </w:tcPr>
          <w:p w14:paraId="4EF9A813" w14:textId="77777777" w:rsidR="00130071" w:rsidRDefault="00130071" w:rsidP="00B13939">
            <w:pPr>
              <w:pStyle w:val="ListParagraph"/>
              <w:spacing w:after="0"/>
              <w:ind w:left="0"/>
              <w:jc w:val="both"/>
              <w:rPr>
                <w:rFonts w:ascii="Arial" w:hAnsi="Arial" w:cs="Arial"/>
                <w:bCs/>
                <w:sz w:val="24"/>
                <w:szCs w:val="24"/>
              </w:rPr>
            </w:pPr>
          </w:p>
        </w:tc>
      </w:tr>
      <w:tr w:rsidR="00130071" w:rsidRPr="00872037" w14:paraId="6F3D0638" w14:textId="77777777" w:rsidTr="00B13939">
        <w:tc>
          <w:tcPr>
            <w:tcW w:w="3097" w:type="dxa"/>
          </w:tcPr>
          <w:p w14:paraId="719A8292" w14:textId="77777777" w:rsidR="00130071" w:rsidRPr="00872037" w:rsidRDefault="00130071" w:rsidP="00B13939">
            <w:pPr>
              <w:pStyle w:val="ListParagraph"/>
              <w:spacing w:after="0"/>
              <w:ind w:left="0"/>
              <w:jc w:val="center"/>
              <w:rPr>
                <w:rFonts w:ascii="Arial" w:hAnsi="Arial" w:cs="Arial"/>
                <w:b/>
                <w:color w:val="FF0000"/>
                <w:sz w:val="24"/>
                <w:szCs w:val="24"/>
              </w:rPr>
            </w:pPr>
            <w:r>
              <w:rPr>
                <w:rFonts w:ascii="Arial" w:hAnsi="Arial" w:cs="Arial"/>
                <w:b/>
                <w:color w:val="FF0000"/>
                <w:sz w:val="24"/>
                <w:szCs w:val="24"/>
              </w:rPr>
              <w:t xml:space="preserve">= </w:t>
            </w:r>
            <w:r w:rsidRPr="00872037">
              <w:rPr>
                <w:rFonts w:ascii="Arial" w:hAnsi="Arial" w:cs="Arial"/>
                <w:b/>
                <w:color w:val="FF0000"/>
                <w:sz w:val="24"/>
                <w:szCs w:val="24"/>
              </w:rPr>
              <w:t>BFRE</w:t>
            </w:r>
          </w:p>
        </w:tc>
        <w:tc>
          <w:tcPr>
            <w:tcW w:w="1403" w:type="dxa"/>
          </w:tcPr>
          <w:p w14:paraId="4F8FFFF8" w14:textId="77777777" w:rsidR="00130071" w:rsidRPr="00872037" w:rsidRDefault="00130071" w:rsidP="00B13939">
            <w:pPr>
              <w:pStyle w:val="ListParagraph"/>
              <w:spacing w:after="0"/>
              <w:ind w:left="0"/>
              <w:jc w:val="center"/>
              <w:rPr>
                <w:rFonts w:ascii="Arial" w:hAnsi="Arial" w:cs="Arial"/>
                <w:b/>
                <w:color w:val="FF0000"/>
                <w:sz w:val="24"/>
                <w:szCs w:val="24"/>
              </w:rPr>
            </w:pPr>
            <w:r w:rsidRPr="003F6611">
              <w:rPr>
                <w:rFonts w:ascii="Arial" w:hAnsi="Arial" w:cs="Arial"/>
                <w:b/>
                <w:color w:val="FF0000"/>
                <w:sz w:val="24"/>
                <w:szCs w:val="24"/>
              </w:rPr>
              <w:t>142</w:t>
            </w:r>
            <w:r>
              <w:rPr>
                <w:rFonts w:ascii="Arial" w:hAnsi="Arial" w:cs="Arial"/>
                <w:b/>
                <w:color w:val="FF0000"/>
                <w:sz w:val="24"/>
                <w:szCs w:val="24"/>
              </w:rPr>
              <w:t xml:space="preserve"> </w:t>
            </w:r>
            <w:r w:rsidRPr="003F6611">
              <w:rPr>
                <w:rFonts w:ascii="Arial" w:hAnsi="Arial" w:cs="Arial"/>
                <w:b/>
                <w:color w:val="FF0000"/>
                <w:sz w:val="24"/>
                <w:szCs w:val="24"/>
              </w:rPr>
              <w:t>320</w:t>
            </w:r>
          </w:p>
        </w:tc>
        <w:tc>
          <w:tcPr>
            <w:tcW w:w="5707" w:type="dxa"/>
            <w:vMerge/>
          </w:tcPr>
          <w:p w14:paraId="625B9A58" w14:textId="77777777" w:rsidR="00130071" w:rsidRPr="00872037" w:rsidRDefault="00130071" w:rsidP="00B13939">
            <w:pPr>
              <w:pStyle w:val="ListParagraph"/>
              <w:spacing w:after="0"/>
              <w:ind w:left="0"/>
              <w:jc w:val="both"/>
              <w:rPr>
                <w:rFonts w:ascii="Arial" w:hAnsi="Arial" w:cs="Arial"/>
                <w:b/>
                <w:color w:val="FF0000"/>
                <w:sz w:val="24"/>
                <w:szCs w:val="24"/>
              </w:rPr>
            </w:pPr>
          </w:p>
        </w:tc>
      </w:tr>
      <w:tr w:rsidR="00130071" w:rsidRPr="00872037" w14:paraId="2A41BBD7" w14:textId="77777777" w:rsidTr="00B13939">
        <w:tc>
          <w:tcPr>
            <w:tcW w:w="3097" w:type="dxa"/>
          </w:tcPr>
          <w:p w14:paraId="132493E6" w14:textId="77777777" w:rsidR="00130071" w:rsidRPr="00872037" w:rsidRDefault="00130071" w:rsidP="00B13939">
            <w:pPr>
              <w:pStyle w:val="ListParagraph"/>
              <w:spacing w:after="0"/>
              <w:ind w:left="0"/>
              <w:jc w:val="center"/>
              <w:rPr>
                <w:rFonts w:ascii="Arial" w:hAnsi="Arial" w:cs="Arial"/>
                <w:b/>
                <w:color w:val="FF0000"/>
                <w:sz w:val="24"/>
                <w:szCs w:val="24"/>
              </w:rPr>
            </w:pPr>
            <w:r w:rsidRPr="00872037">
              <w:rPr>
                <w:rFonts w:ascii="Arial" w:hAnsi="Arial" w:cs="Arial"/>
                <w:b/>
                <w:color w:val="FF0000"/>
              </w:rPr>
              <w:t xml:space="preserve">EQUILBRE STRUCTUREL : FRF </w:t>
            </w:r>
            <w:r>
              <w:rPr>
                <w:rFonts w:ascii="Arial" w:hAnsi="Arial" w:cs="Arial"/>
                <w:b/>
                <w:color w:val="FF0000"/>
              </w:rPr>
              <w:t>–</w:t>
            </w:r>
            <w:r w:rsidRPr="00872037">
              <w:rPr>
                <w:rFonts w:ascii="Arial" w:hAnsi="Arial" w:cs="Arial"/>
                <w:b/>
                <w:color w:val="FF0000"/>
              </w:rPr>
              <w:t xml:space="preserve"> BFRE</w:t>
            </w:r>
          </w:p>
        </w:tc>
        <w:tc>
          <w:tcPr>
            <w:tcW w:w="1403" w:type="dxa"/>
          </w:tcPr>
          <w:p w14:paraId="7D4A9446" w14:textId="77777777" w:rsidR="00130071" w:rsidRDefault="00130071" w:rsidP="00B13939">
            <w:pPr>
              <w:spacing w:after="0"/>
              <w:rPr>
                <w:rFonts w:ascii="Arial" w:hAnsi="Arial" w:cs="Arial"/>
                <w:b/>
                <w:color w:val="FF0000"/>
                <w:sz w:val="24"/>
                <w:szCs w:val="24"/>
              </w:rPr>
            </w:pPr>
            <w:r>
              <w:rPr>
                <w:rFonts w:ascii="Arial" w:hAnsi="Arial" w:cs="Arial"/>
                <w:b/>
                <w:color w:val="FF0000"/>
                <w:sz w:val="24"/>
                <w:szCs w:val="24"/>
              </w:rPr>
              <w:t xml:space="preserve"> </w:t>
            </w:r>
          </w:p>
          <w:p w14:paraId="31274AB3" w14:textId="77777777" w:rsidR="00130071" w:rsidRPr="003F6611" w:rsidRDefault="00130071" w:rsidP="00B13939">
            <w:pPr>
              <w:spacing w:after="0"/>
              <w:rPr>
                <w:rFonts w:ascii="Arial" w:hAnsi="Arial" w:cs="Arial"/>
                <w:b/>
                <w:color w:val="FF0000"/>
                <w:sz w:val="24"/>
                <w:szCs w:val="24"/>
              </w:rPr>
            </w:pPr>
            <w:r>
              <w:rPr>
                <w:rFonts w:ascii="Arial" w:hAnsi="Arial" w:cs="Arial"/>
                <w:b/>
                <w:color w:val="FF0000"/>
                <w:sz w:val="24"/>
                <w:szCs w:val="24"/>
              </w:rPr>
              <w:t xml:space="preserve">- </w:t>
            </w:r>
            <w:r w:rsidRPr="003F6611">
              <w:rPr>
                <w:rFonts w:ascii="Arial" w:hAnsi="Arial" w:cs="Arial"/>
                <w:b/>
                <w:color w:val="FF0000"/>
                <w:sz w:val="24"/>
                <w:szCs w:val="24"/>
              </w:rPr>
              <w:t>27 600</w:t>
            </w:r>
          </w:p>
        </w:tc>
        <w:tc>
          <w:tcPr>
            <w:tcW w:w="5707" w:type="dxa"/>
          </w:tcPr>
          <w:p w14:paraId="4B6985E0" w14:textId="77777777" w:rsidR="00130071" w:rsidRPr="001D7BFF" w:rsidRDefault="00130071" w:rsidP="00B13939">
            <w:pPr>
              <w:pStyle w:val="ListParagraph"/>
              <w:spacing w:after="0"/>
              <w:ind w:left="0"/>
              <w:jc w:val="both"/>
              <w:rPr>
                <w:rFonts w:ascii="Arial" w:hAnsi="Arial" w:cs="Arial"/>
                <w:bCs/>
                <w:color w:val="FF0000"/>
                <w:sz w:val="24"/>
                <w:szCs w:val="24"/>
              </w:rPr>
            </w:pPr>
            <w:r w:rsidRPr="001D7BFF">
              <w:rPr>
                <w:rFonts w:ascii="Arial" w:hAnsi="Arial" w:cs="Arial"/>
                <w:bCs/>
                <w:sz w:val="24"/>
                <w:szCs w:val="24"/>
              </w:rPr>
              <w:t>L’</w:t>
            </w:r>
            <w:proofErr w:type="spellStart"/>
            <w:r w:rsidRPr="001D7BFF">
              <w:rPr>
                <w:rFonts w:ascii="Arial" w:hAnsi="Arial" w:cs="Arial"/>
                <w:bCs/>
                <w:sz w:val="24"/>
                <w:szCs w:val="24"/>
              </w:rPr>
              <w:t>Ese</w:t>
            </w:r>
            <w:proofErr w:type="spellEnd"/>
            <w:r w:rsidRPr="001D7BFF">
              <w:rPr>
                <w:rFonts w:ascii="Arial" w:hAnsi="Arial" w:cs="Arial"/>
                <w:bCs/>
                <w:sz w:val="24"/>
                <w:szCs w:val="24"/>
              </w:rPr>
              <w:t xml:space="preserve"> </w:t>
            </w:r>
            <w:r>
              <w:rPr>
                <w:rFonts w:ascii="Arial" w:hAnsi="Arial" w:cs="Arial"/>
                <w:bCs/>
                <w:sz w:val="24"/>
                <w:szCs w:val="24"/>
              </w:rPr>
              <w:t>souffre d’un DÉSÉQUILIBRE STRUCTUREL dû à l’insuffisance de son FRF par rapport aux besoins d’exploitation (BFRE).</w:t>
            </w:r>
          </w:p>
        </w:tc>
      </w:tr>
      <w:tr w:rsidR="00130071" w14:paraId="3BF4E3C1" w14:textId="77777777" w:rsidTr="00B13939">
        <w:tc>
          <w:tcPr>
            <w:tcW w:w="3097" w:type="dxa"/>
          </w:tcPr>
          <w:p w14:paraId="36CFFC4D" w14:textId="77777777" w:rsidR="00130071" w:rsidRDefault="00130071" w:rsidP="00B13939">
            <w:pPr>
              <w:pStyle w:val="ListParagraph"/>
              <w:spacing w:after="0"/>
              <w:ind w:left="0"/>
              <w:rPr>
                <w:rFonts w:ascii="Arial" w:hAnsi="Arial" w:cs="Arial"/>
                <w:bCs/>
                <w:sz w:val="24"/>
                <w:szCs w:val="24"/>
              </w:rPr>
            </w:pPr>
            <w:r>
              <w:rPr>
                <w:rFonts w:ascii="Arial" w:hAnsi="Arial" w:cs="Arial"/>
                <w:bCs/>
                <w:sz w:val="24"/>
                <w:szCs w:val="24"/>
              </w:rPr>
              <w:t>ACHE</w:t>
            </w:r>
          </w:p>
        </w:tc>
        <w:tc>
          <w:tcPr>
            <w:tcW w:w="1403" w:type="dxa"/>
          </w:tcPr>
          <w:p w14:paraId="640EDD9A" w14:textId="77777777" w:rsidR="00130071" w:rsidRPr="00957E7B" w:rsidRDefault="00130071" w:rsidP="00B13939">
            <w:pPr>
              <w:spacing w:after="0"/>
              <w:jc w:val="right"/>
              <w:rPr>
                <w:rFonts w:ascii="Arial" w:hAnsi="Arial" w:cs="Arial"/>
                <w:bCs/>
                <w:sz w:val="24"/>
                <w:szCs w:val="24"/>
                <w:lang w:val="fr-MA"/>
              </w:rPr>
            </w:pPr>
            <w:r w:rsidRPr="005D3C99">
              <w:rPr>
                <w:rFonts w:ascii="Arial" w:hAnsi="Arial" w:cs="Arial"/>
                <w:bCs/>
                <w:sz w:val="24"/>
                <w:szCs w:val="24"/>
              </w:rPr>
              <w:t>4020</w:t>
            </w:r>
          </w:p>
        </w:tc>
        <w:tc>
          <w:tcPr>
            <w:tcW w:w="5707" w:type="dxa"/>
            <w:vMerge w:val="restart"/>
          </w:tcPr>
          <w:p w14:paraId="29584FAA" w14:textId="77777777" w:rsidR="00130071" w:rsidRDefault="00130071" w:rsidP="00B13939">
            <w:pPr>
              <w:pStyle w:val="ListParagraph"/>
              <w:spacing w:after="0"/>
              <w:ind w:left="0"/>
              <w:jc w:val="both"/>
              <w:rPr>
                <w:rFonts w:ascii="Arial" w:hAnsi="Arial" w:cs="Arial"/>
                <w:bCs/>
                <w:sz w:val="24"/>
                <w:szCs w:val="24"/>
              </w:rPr>
            </w:pPr>
            <w:r>
              <w:rPr>
                <w:rFonts w:ascii="Arial" w:hAnsi="Arial" w:cs="Arial"/>
                <w:bCs/>
                <w:sz w:val="24"/>
                <w:szCs w:val="24"/>
              </w:rPr>
              <w:t xml:space="preserve">Le BFRHE est négatif. Ce qui signifie que les opérations hors exploitation permettent de dégager une ressource occasionnelle </w:t>
            </w:r>
          </w:p>
        </w:tc>
      </w:tr>
      <w:tr w:rsidR="00130071" w14:paraId="167F0E07" w14:textId="77777777" w:rsidTr="00B13939">
        <w:tc>
          <w:tcPr>
            <w:tcW w:w="3097" w:type="dxa"/>
          </w:tcPr>
          <w:p w14:paraId="3CD24964" w14:textId="77777777" w:rsidR="00130071" w:rsidRDefault="00130071" w:rsidP="00B13939">
            <w:pPr>
              <w:pStyle w:val="ListParagraph"/>
              <w:spacing w:after="0"/>
              <w:ind w:left="0"/>
              <w:rPr>
                <w:rFonts w:ascii="Arial" w:hAnsi="Arial" w:cs="Arial"/>
                <w:bCs/>
                <w:sz w:val="24"/>
                <w:szCs w:val="24"/>
              </w:rPr>
            </w:pPr>
            <w:r>
              <w:rPr>
                <w:rFonts w:ascii="Arial" w:hAnsi="Arial" w:cs="Arial"/>
                <w:bCs/>
                <w:sz w:val="24"/>
                <w:szCs w:val="24"/>
              </w:rPr>
              <w:t xml:space="preserve"> - PCHE</w:t>
            </w:r>
          </w:p>
        </w:tc>
        <w:tc>
          <w:tcPr>
            <w:tcW w:w="1403" w:type="dxa"/>
          </w:tcPr>
          <w:p w14:paraId="6A5658D8" w14:textId="77777777" w:rsidR="00130071" w:rsidRPr="00957E7B" w:rsidRDefault="00130071" w:rsidP="00B13939">
            <w:pPr>
              <w:spacing w:after="0"/>
              <w:jc w:val="right"/>
              <w:rPr>
                <w:rFonts w:ascii="Arial" w:hAnsi="Arial" w:cs="Arial"/>
                <w:bCs/>
                <w:sz w:val="24"/>
                <w:szCs w:val="24"/>
                <w:lang w:val="fr-MA"/>
              </w:rPr>
            </w:pPr>
            <w:r w:rsidRPr="005D3C99">
              <w:rPr>
                <w:rFonts w:ascii="Arial" w:hAnsi="Arial" w:cs="Arial"/>
                <w:bCs/>
                <w:sz w:val="24"/>
                <w:szCs w:val="24"/>
              </w:rPr>
              <w:t>27900</w:t>
            </w:r>
          </w:p>
        </w:tc>
        <w:tc>
          <w:tcPr>
            <w:tcW w:w="5707" w:type="dxa"/>
            <w:vMerge/>
          </w:tcPr>
          <w:p w14:paraId="0D9B364E" w14:textId="77777777" w:rsidR="00130071" w:rsidRDefault="00130071" w:rsidP="00B13939">
            <w:pPr>
              <w:pStyle w:val="ListParagraph"/>
              <w:spacing w:after="0"/>
              <w:ind w:left="0"/>
              <w:jc w:val="both"/>
              <w:rPr>
                <w:rFonts w:ascii="Arial" w:hAnsi="Arial" w:cs="Arial"/>
                <w:bCs/>
                <w:sz w:val="24"/>
                <w:szCs w:val="24"/>
              </w:rPr>
            </w:pPr>
          </w:p>
        </w:tc>
      </w:tr>
      <w:tr w:rsidR="00130071" w:rsidRPr="00872037" w14:paraId="72289AA7" w14:textId="77777777" w:rsidTr="00B13939">
        <w:tc>
          <w:tcPr>
            <w:tcW w:w="3097" w:type="dxa"/>
          </w:tcPr>
          <w:p w14:paraId="2349E528" w14:textId="77777777" w:rsidR="00130071" w:rsidRPr="00872037" w:rsidRDefault="00130071" w:rsidP="00B13939">
            <w:pPr>
              <w:pStyle w:val="ListParagraph"/>
              <w:spacing w:after="0"/>
              <w:ind w:left="0"/>
              <w:jc w:val="center"/>
              <w:rPr>
                <w:rFonts w:ascii="Arial" w:hAnsi="Arial" w:cs="Arial"/>
                <w:b/>
                <w:color w:val="FF0000"/>
                <w:sz w:val="24"/>
                <w:szCs w:val="24"/>
              </w:rPr>
            </w:pPr>
            <w:r w:rsidRPr="00872037">
              <w:rPr>
                <w:rFonts w:ascii="Arial" w:hAnsi="Arial" w:cs="Arial"/>
                <w:b/>
                <w:color w:val="FF0000"/>
                <w:sz w:val="24"/>
                <w:szCs w:val="24"/>
              </w:rPr>
              <w:t>= BFRHE</w:t>
            </w:r>
          </w:p>
        </w:tc>
        <w:tc>
          <w:tcPr>
            <w:tcW w:w="1403" w:type="dxa"/>
          </w:tcPr>
          <w:p w14:paraId="64E8F55D" w14:textId="77777777" w:rsidR="00130071" w:rsidRPr="00872037" w:rsidRDefault="00130071" w:rsidP="00B13939">
            <w:pPr>
              <w:pStyle w:val="ListParagraph"/>
              <w:spacing w:after="0"/>
              <w:ind w:left="0"/>
              <w:jc w:val="center"/>
              <w:rPr>
                <w:rFonts w:ascii="Arial" w:hAnsi="Arial" w:cs="Arial"/>
                <w:b/>
                <w:color w:val="FF0000"/>
                <w:sz w:val="24"/>
                <w:szCs w:val="24"/>
              </w:rPr>
            </w:pPr>
            <w:r w:rsidRPr="003F6611">
              <w:rPr>
                <w:rFonts w:ascii="Arial" w:hAnsi="Arial" w:cs="Arial"/>
                <w:b/>
                <w:color w:val="FF0000"/>
                <w:sz w:val="24"/>
                <w:szCs w:val="24"/>
              </w:rPr>
              <w:t>-23</w:t>
            </w:r>
            <w:r>
              <w:rPr>
                <w:rFonts w:ascii="Arial" w:hAnsi="Arial" w:cs="Arial"/>
                <w:b/>
                <w:color w:val="FF0000"/>
                <w:sz w:val="24"/>
                <w:szCs w:val="24"/>
              </w:rPr>
              <w:t xml:space="preserve"> </w:t>
            </w:r>
            <w:r w:rsidRPr="003F6611">
              <w:rPr>
                <w:rFonts w:ascii="Arial" w:hAnsi="Arial" w:cs="Arial"/>
                <w:b/>
                <w:color w:val="FF0000"/>
                <w:sz w:val="24"/>
                <w:szCs w:val="24"/>
              </w:rPr>
              <w:t>880</w:t>
            </w:r>
          </w:p>
        </w:tc>
        <w:tc>
          <w:tcPr>
            <w:tcW w:w="5707" w:type="dxa"/>
            <w:vMerge/>
          </w:tcPr>
          <w:p w14:paraId="5819D5B6" w14:textId="77777777" w:rsidR="00130071" w:rsidRPr="00872037" w:rsidRDefault="00130071" w:rsidP="00B13939">
            <w:pPr>
              <w:pStyle w:val="ListParagraph"/>
              <w:spacing w:after="0"/>
              <w:ind w:left="0"/>
              <w:jc w:val="both"/>
              <w:rPr>
                <w:rFonts w:ascii="Arial" w:hAnsi="Arial" w:cs="Arial"/>
                <w:b/>
                <w:color w:val="FF0000"/>
                <w:sz w:val="24"/>
                <w:szCs w:val="24"/>
              </w:rPr>
            </w:pPr>
          </w:p>
        </w:tc>
      </w:tr>
      <w:tr w:rsidR="00130071" w:rsidRPr="00872037" w14:paraId="002F232E" w14:textId="77777777" w:rsidTr="00B13939">
        <w:tc>
          <w:tcPr>
            <w:tcW w:w="3097" w:type="dxa"/>
          </w:tcPr>
          <w:p w14:paraId="1AC1FC52" w14:textId="77777777" w:rsidR="00130071" w:rsidRPr="00872037" w:rsidRDefault="00130071" w:rsidP="00B13939">
            <w:pPr>
              <w:pStyle w:val="ListParagraph"/>
              <w:spacing w:after="0"/>
              <w:ind w:left="0"/>
              <w:jc w:val="center"/>
              <w:rPr>
                <w:rFonts w:ascii="Arial" w:hAnsi="Arial" w:cs="Arial"/>
                <w:b/>
                <w:color w:val="FF0000"/>
                <w:sz w:val="24"/>
                <w:szCs w:val="24"/>
              </w:rPr>
            </w:pPr>
            <w:r>
              <w:rPr>
                <w:rFonts w:ascii="Arial" w:hAnsi="Arial" w:cs="Arial"/>
                <w:b/>
                <w:color w:val="FF0000"/>
                <w:sz w:val="24"/>
                <w:szCs w:val="24"/>
              </w:rPr>
              <w:t>BFRE+BFRHE = BFRG</w:t>
            </w:r>
          </w:p>
        </w:tc>
        <w:tc>
          <w:tcPr>
            <w:tcW w:w="1403" w:type="dxa"/>
          </w:tcPr>
          <w:p w14:paraId="1EF98ED0" w14:textId="77777777" w:rsidR="00130071" w:rsidRPr="00872037" w:rsidRDefault="00130071" w:rsidP="00B13939">
            <w:pPr>
              <w:pStyle w:val="ListParagraph"/>
              <w:spacing w:after="0"/>
              <w:ind w:left="0"/>
              <w:jc w:val="center"/>
              <w:rPr>
                <w:rFonts w:ascii="Arial" w:hAnsi="Arial" w:cs="Arial"/>
                <w:b/>
                <w:color w:val="FF0000"/>
                <w:sz w:val="24"/>
                <w:szCs w:val="24"/>
              </w:rPr>
            </w:pPr>
            <w:r w:rsidRPr="003F6611">
              <w:rPr>
                <w:rFonts w:ascii="Arial" w:hAnsi="Arial" w:cs="Arial"/>
                <w:b/>
                <w:color w:val="FF0000"/>
                <w:sz w:val="24"/>
                <w:szCs w:val="24"/>
              </w:rPr>
              <w:t>118</w:t>
            </w:r>
            <w:r>
              <w:rPr>
                <w:rFonts w:ascii="Arial" w:hAnsi="Arial" w:cs="Arial"/>
                <w:b/>
                <w:color w:val="FF0000"/>
                <w:sz w:val="24"/>
                <w:szCs w:val="24"/>
              </w:rPr>
              <w:t xml:space="preserve"> </w:t>
            </w:r>
            <w:r w:rsidRPr="003F6611">
              <w:rPr>
                <w:rFonts w:ascii="Arial" w:hAnsi="Arial" w:cs="Arial"/>
                <w:b/>
                <w:color w:val="FF0000"/>
                <w:sz w:val="24"/>
                <w:szCs w:val="24"/>
              </w:rPr>
              <w:t>440</w:t>
            </w:r>
          </w:p>
        </w:tc>
        <w:tc>
          <w:tcPr>
            <w:tcW w:w="5707" w:type="dxa"/>
          </w:tcPr>
          <w:p w14:paraId="66E87DCE" w14:textId="77777777" w:rsidR="00130071" w:rsidRPr="001D7BFF" w:rsidRDefault="00130071" w:rsidP="00B13939">
            <w:pPr>
              <w:pStyle w:val="ListParagraph"/>
              <w:spacing w:after="0"/>
              <w:ind w:left="0"/>
              <w:jc w:val="both"/>
              <w:rPr>
                <w:rFonts w:ascii="Arial" w:hAnsi="Arial" w:cs="Arial"/>
                <w:bCs/>
                <w:sz w:val="24"/>
                <w:szCs w:val="24"/>
              </w:rPr>
            </w:pPr>
            <w:r w:rsidRPr="001D7BFF">
              <w:rPr>
                <w:rFonts w:ascii="Arial" w:hAnsi="Arial" w:cs="Arial"/>
                <w:bCs/>
                <w:sz w:val="24"/>
                <w:szCs w:val="24"/>
              </w:rPr>
              <w:t xml:space="preserve">Le Besoin global </w:t>
            </w:r>
            <w:r>
              <w:rPr>
                <w:rFonts w:ascii="Arial" w:hAnsi="Arial" w:cs="Arial"/>
                <w:bCs/>
                <w:sz w:val="24"/>
                <w:szCs w:val="24"/>
              </w:rPr>
              <w:t xml:space="preserve">a été relativement réduit par le BFRHE négatif mais il reste assez important. </w:t>
            </w:r>
          </w:p>
        </w:tc>
      </w:tr>
      <w:tr w:rsidR="00130071" w:rsidRPr="00872037" w14:paraId="0834227D" w14:textId="77777777" w:rsidTr="00B13939">
        <w:tc>
          <w:tcPr>
            <w:tcW w:w="3097" w:type="dxa"/>
          </w:tcPr>
          <w:p w14:paraId="2B6538EF" w14:textId="77777777" w:rsidR="00130071" w:rsidRDefault="00130071" w:rsidP="00B13939">
            <w:pPr>
              <w:pStyle w:val="ListParagraph"/>
              <w:spacing w:after="0"/>
              <w:ind w:left="0"/>
              <w:jc w:val="center"/>
              <w:rPr>
                <w:rFonts w:ascii="Arial" w:hAnsi="Arial" w:cs="Arial"/>
                <w:b/>
                <w:color w:val="FF0000"/>
                <w:sz w:val="24"/>
                <w:szCs w:val="24"/>
              </w:rPr>
            </w:pPr>
            <w:r>
              <w:rPr>
                <w:rFonts w:ascii="Arial" w:hAnsi="Arial" w:cs="Arial"/>
                <w:b/>
                <w:color w:val="FF0000"/>
                <w:sz w:val="24"/>
                <w:szCs w:val="24"/>
              </w:rPr>
              <w:t xml:space="preserve">TN = FRF – BFRG </w:t>
            </w:r>
          </w:p>
        </w:tc>
        <w:tc>
          <w:tcPr>
            <w:tcW w:w="1403" w:type="dxa"/>
          </w:tcPr>
          <w:p w14:paraId="6545FC85" w14:textId="77777777" w:rsidR="00130071" w:rsidRPr="00872037" w:rsidRDefault="00130071" w:rsidP="00B13939">
            <w:pPr>
              <w:pStyle w:val="ListParagraph"/>
              <w:spacing w:after="0"/>
              <w:ind w:left="0"/>
              <w:jc w:val="center"/>
              <w:rPr>
                <w:rFonts w:ascii="Arial" w:hAnsi="Arial" w:cs="Arial"/>
                <w:b/>
                <w:color w:val="FF0000"/>
                <w:sz w:val="24"/>
                <w:szCs w:val="24"/>
              </w:rPr>
            </w:pPr>
            <w:r>
              <w:rPr>
                <w:rFonts w:ascii="Arial" w:hAnsi="Arial" w:cs="Arial"/>
                <w:b/>
                <w:color w:val="FF0000"/>
                <w:sz w:val="24"/>
                <w:szCs w:val="24"/>
              </w:rPr>
              <w:t xml:space="preserve">  - </w:t>
            </w:r>
            <w:r w:rsidRPr="003F6611">
              <w:rPr>
                <w:rFonts w:ascii="Arial" w:hAnsi="Arial" w:cs="Arial"/>
                <w:b/>
                <w:color w:val="FF0000"/>
                <w:sz w:val="24"/>
                <w:szCs w:val="24"/>
              </w:rPr>
              <w:t>3</w:t>
            </w:r>
            <w:r>
              <w:rPr>
                <w:rFonts w:ascii="Arial" w:hAnsi="Arial" w:cs="Arial"/>
                <w:b/>
                <w:color w:val="FF0000"/>
                <w:sz w:val="24"/>
                <w:szCs w:val="24"/>
              </w:rPr>
              <w:t xml:space="preserve"> </w:t>
            </w:r>
            <w:r w:rsidRPr="003F6611">
              <w:rPr>
                <w:rFonts w:ascii="Arial" w:hAnsi="Arial" w:cs="Arial"/>
                <w:b/>
                <w:color w:val="FF0000"/>
                <w:sz w:val="24"/>
                <w:szCs w:val="24"/>
              </w:rPr>
              <w:t>720</w:t>
            </w:r>
          </w:p>
        </w:tc>
        <w:tc>
          <w:tcPr>
            <w:tcW w:w="5707" w:type="dxa"/>
          </w:tcPr>
          <w:p w14:paraId="48F55E6C" w14:textId="77777777" w:rsidR="00130071" w:rsidRPr="00614618" w:rsidRDefault="00130071" w:rsidP="00B13939">
            <w:pPr>
              <w:pStyle w:val="ListParagraph"/>
              <w:spacing w:after="0"/>
              <w:ind w:left="0"/>
              <w:jc w:val="both"/>
              <w:rPr>
                <w:rFonts w:ascii="Arial" w:hAnsi="Arial" w:cs="Arial"/>
                <w:bCs/>
                <w:sz w:val="24"/>
                <w:szCs w:val="24"/>
              </w:rPr>
            </w:pPr>
            <w:r>
              <w:rPr>
                <w:rFonts w:ascii="Arial" w:hAnsi="Arial" w:cs="Arial"/>
                <w:bCs/>
                <w:sz w:val="24"/>
                <w:szCs w:val="24"/>
              </w:rPr>
              <w:t>L’</w:t>
            </w:r>
            <w:proofErr w:type="spellStart"/>
            <w:r>
              <w:rPr>
                <w:rFonts w:ascii="Arial" w:hAnsi="Arial" w:cs="Arial"/>
                <w:bCs/>
                <w:sz w:val="24"/>
                <w:szCs w:val="24"/>
              </w:rPr>
              <w:t>Ese</w:t>
            </w:r>
            <w:proofErr w:type="spellEnd"/>
            <w:r>
              <w:rPr>
                <w:rFonts w:ascii="Arial" w:hAnsi="Arial" w:cs="Arial"/>
                <w:bCs/>
                <w:sz w:val="24"/>
                <w:szCs w:val="24"/>
              </w:rPr>
              <w:t xml:space="preserve"> accuse un DÉSÉQUILIBRE FINANCIER GLOBAL qui se manifeste par un Déficit de trésorerie dû à l’insuffisance du FRF par rapport au BFRG et dont la couverture a nécessité le recours aux crédits de trésorerie.</w:t>
            </w:r>
          </w:p>
        </w:tc>
      </w:tr>
    </w:tbl>
    <w:p w14:paraId="531BD34D" w14:textId="77777777" w:rsidR="00130071" w:rsidRDefault="00130071" w:rsidP="00130071">
      <w:pPr>
        <w:pStyle w:val="ListParagraph"/>
        <w:spacing w:after="0"/>
        <w:rPr>
          <w:rFonts w:ascii="Arial" w:hAnsi="Arial" w:cs="Arial"/>
          <w:bCs/>
          <w:sz w:val="24"/>
          <w:szCs w:val="24"/>
        </w:rPr>
      </w:pPr>
    </w:p>
    <w:p w14:paraId="6D860C28" w14:textId="61058C2A" w:rsidR="00130071" w:rsidRDefault="00130071" w:rsidP="00130071">
      <w:pPr>
        <w:pStyle w:val="ListParagraph"/>
        <w:spacing w:after="0"/>
        <w:rPr>
          <w:rFonts w:ascii="Arial" w:hAnsi="Arial" w:cs="Arial"/>
          <w:bCs/>
          <w:i/>
          <w:iCs/>
          <w:sz w:val="24"/>
          <w:szCs w:val="24"/>
        </w:rPr>
      </w:pPr>
      <w:r w:rsidRPr="0052795E">
        <w:rPr>
          <w:rFonts w:ascii="Arial" w:hAnsi="Arial" w:cs="Arial"/>
          <w:bCs/>
          <w:i/>
          <w:iCs/>
          <w:sz w:val="24"/>
          <w:szCs w:val="24"/>
        </w:rPr>
        <w:t xml:space="preserve">POUR VÉRIFICATION : ON A AUSSI TN = TA – TP = 1920 – 5640 = -3720 </w:t>
      </w:r>
    </w:p>
    <w:p w14:paraId="2CDF1C26" w14:textId="06479F12" w:rsidR="00B84043" w:rsidRDefault="00B84043" w:rsidP="00130071">
      <w:pPr>
        <w:pStyle w:val="ListParagraph"/>
        <w:spacing w:after="0"/>
        <w:rPr>
          <w:rFonts w:ascii="Arial" w:hAnsi="Arial" w:cs="Arial"/>
          <w:bCs/>
          <w:i/>
          <w:iCs/>
          <w:sz w:val="24"/>
          <w:szCs w:val="24"/>
        </w:rPr>
      </w:pPr>
    </w:p>
    <w:p w14:paraId="04AE3109" w14:textId="299BE24A" w:rsidR="00B84043" w:rsidRDefault="00B84043" w:rsidP="00130071">
      <w:pPr>
        <w:pStyle w:val="ListParagraph"/>
        <w:spacing w:after="0"/>
        <w:rPr>
          <w:rFonts w:ascii="Arial" w:hAnsi="Arial" w:cs="Arial"/>
          <w:bCs/>
          <w:i/>
          <w:iCs/>
          <w:sz w:val="24"/>
          <w:szCs w:val="24"/>
        </w:rPr>
      </w:pPr>
    </w:p>
    <w:p w14:paraId="5C44F750" w14:textId="5CD0AE5F" w:rsidR="00B84043" w:rsidRDefault="00B84043" w:rsidP="00130071">
      <w:pPr>
        <w:pStyle w:val="ListParagraph"/>
        <w:spacing w:after="0"/>
        <w:rPr>
          <w:rFonts w:ascii="Arial" w:hAnsi="Arial" w:cs="Arial"/>
          <w:bCs/>
          <w:i/>
          <w:iCs/>
          <w:sz w:val="24"/>
          <w:szCs w:val="24"/>
        </w:rPr>
      </w:pPr>
    </w:p>
    <w:p w14:paraId="4CBE6B72" w14:textId="402CD4B2" w:rsidR="00B84043" w:rsidRDefault="00B84043" w:rsidP="00130071">
      <w:pPr>
        <w:pStyle w:val="ListParagraph"/>
        <w:spacing w:after="0"/>
        <w:rPr>
          <w:rFonts w:ascii="Arial" w:hAnsi="Arial" w:cs="Arial"/>
          <w:bCs/>
          <w:i/>
          <w:iCs/>
          <w:sz w:val="24"/>
          <w:szCs w:val="24"/>
        </w:rPr>
      </w:pPr>
    </w:p>
    <w:p w14:paraId="12E89A2B" w14:textId="006F0D83" w:rsidR="00B84043" w:rsidRDefault="00B84043" w:rsidP="00130071">
      <w:pPr>
        <w:pStyle w:val="ListParagraph"/>
        <w:spacing w:after="0"/>
        <w:rPr>
          <w:rFonts w:ascii="Arial" w:hAnsi="Arial" w:cs="Arial"/>
          <w:bCs/>
          <w:i/>
          <w:iCs/>
          <w:sz w:val="24"/>
          <w:szCs w:val="24"/>
        </w:rPr>
      </w:pPr>
    </w:p>
    <w:p w14:paraId="3F65FC4F" w14:textId="468D3280" w:rsidR="00B84043" w:rsidRDefault="00B84043" w:rsidP="00130071">
      <w:pPr>
        <w:pStyle w:val="ListParagraph"/>
        <w:spacing w:after="0"/>
        <w:rPr>
          <w:rFonts w:ascii="Arial" w:hAnsi="Arial" w:cs="Arial"/>
          <w:bCs/>
          <w:i/>
          <w:iCs/>
          <w:sz w:val="24"/>
          <w:szCs w:val="24"/>
        </w:rPr>
      </w:pPr>
    </w:p>
    <w:p w14:paraId="31D72899" w14:textId="77777777" w:rsidR="00B84043" w:rsidRDefault="00B84043" w:rsidP="00130071">
      <w:pPr>
        <w:pStyle w:val="ListParagraph"/>
        <w:spacing w:after="0"/>
        <w:rPr>
          <w:rFonts w:ascii="Arial" w:hAnsi="Arial" w:cs="Arial"/>
          <w:bCs/>
          <w:i/>
          <w:iCs/>
          <w:sz w:val="24"/>
          <w:szCs w:val="24"/>
        </w:rPr>
      </w:pPr>
    </w:p>
    <w:p w14:paraId="4A8D5CE8" w14:textId="77777777" w:rsidR="00130071" w:rsidRPr="0052795E" w:rsidRDefault="00130071" w:rsidP="00130071">
      <w:pPr>
        <w:pStyle w:val="ListParagraph"/>
        <w:spacing w:after="0"/>
        <w:rPr>
          <w:rFonts w:ascii="Arial" w:hAnsi="Arial" w:cs="Arial"/>
          <w:bCs/>
          <w:i/>
          <w:iCs/>
          <w:sz w:val="24"/>
          <w:szCs w:val="24"/>
        </w:rPr>
      </w:pPr>
    </w:p>
    <w:p w14:paraId="2C320C38" w14:textId="28965A03" w:rsidR="00130071" w:rsidRPr="00B84043" w:rsidRDefault="00130071" w:rsidP="00B84043">
      <w:pPr>
        <w:pStyle w:val="ListParagraph"/>
        <w:numPr>
          <w:ilvl w:val="0"/>
          <w:numId w:val="5"/>
        </w:numPr>
        <w:spacing w:after="0"/>
        <w:rPr>
          <w:rFonts w:ascii="Arial" w:hAnsi="Arial" w:cs="Arial"/>
          <w:b/>
          <w:sz w:val="24"/>
          <w:szCs w:val="24"/>
        </w:rPr>
      </w:pPr>
      <w:r w:rsidRPr="00B84043">
        <w:rPr>
          <w:rFonts w:ascii="Arial" w:hAnsi="Arial" w:cs="Arial"/>
          <w:b/>
          <w:sz w:val="24"/>
          <w:szCs w:val="24"/>
        </w:rPr>
        <w:lastRenderedPageBreak/>
        <w:t>Ratios d’équilibre financier fonctionnel et Ratios d’endettement</w:t>
      </w:r>
    </w:p>
    <w:tbl>
      <w:tblPr>
        <w:tblStyle w:val="TableGrid"/>
        <w:tblW w:w="10207" w:type="dxa"/>
        <w:tblInd w:w="-431" w:type="dxa"/>
        <w:tblLook w:val="04A0" w:firstRow="1" w:lastRow="0" w:firstColumn="1" w:lastColumn="0" w:noHBand="0" w:noVBand="1"/>
      </w:tblPr>
      <w:tblGrid>
        <w:gridCol w:w="2825"/>
        <w:gridCol w:w="2563"/>
        <w:gridCol w:w="4819"/>
      </w:tblGrid>
      <w:tr w:rsidR="00130071" w14:paraId="4C389956" w14:textId="77777777" w:rsidTr="00B13939">
        <w:tc>
          <w:tcPr>
            <w:tcW w:w="2825" w:type="dxa"/>
          </w:tcPr>
          <w:p w14:paraId="170B9551" w14:textId="77777777" w:rsidR="00130071" w:rsidRPr="00614618" w:rsidRDefault="00130071" w:rsidP="00B13939">
            <w:pPr>
              <w:pStyle w:val="ListParagraph"/>
              <w:spacing w:after="0"/>
              <w:ind w:left="0"/>
              <w:jc w:val="center"/>
              <w:rPr>
                <w:rFonts w:ascii="Arial" w:hAnsi="Arial" w:cs="Arial"/>
                <w:b/>
              </w:rPr>
            </w:pPr>
            <w:r w:rsidRPr="00614618">
              <w:rPr>
                <w:rFonts w:ascii="Arial" w:hAnsi="Arial" w:cs="Arial"/>
                <w:b/>
              </w:rPr>
              <w:t>Ratio</w:t>
            </w:r>
          </w:p>
        </w:tc>
        <w:tc>
          <w:tcPr>
            <w:tcW w:w="2563" w:type="dxa"/>
          </w:tcPr>
          <w:p w14:paraId="326BF727" w14:textId="77777777" w:rsidR="00130071" w:rsidRDefault="00130071" w:rsidP="00B13939">
            <w:pPr>
              <w:pStyle w:val="ListParagraph"/>
              <w:spacing w:after="0"/>
              <w:ind w:left="0"/>
              <w:jc w:val="center"/>
              <w:rPr>
                <w:rFonts w:ascii="Arial" w:hAnsi="Arial" w:cs="Arial"/>
                <w:b/>
                <w:sz w:val="24"/>
                <w:szCs w:val="24"/>
              </w:rPr>
            </w:pPr>
            <w:r>
              <w:rPr>
                <w:rFonts w:ascii="Arial" w:hAnsi="Arial" w:cs="Arial"/>
                <w:b/>
                <w:sz w:val="24"/>
                <w:szCs w:val="24"/>
              </w:rPr>
              <w:t>Valeur</w:t>
            </w:r>
          </w:p>
        </w:tc>
        <w:tc>
          <w:tcPr>
            <w:tcW w:w="4819" w:type="dxa"/>
          </w:tcPr>
          <w:p w14:paraId="72F56BE1" w14:textId="77777777" w:rsidR="00130071" w:rsidRDefault="00130071" w:rsidP="00B13939">
            <w:pPr>
              <w:pStyle w:val="ListParagraph"/>
              <w:spacing w:after="0"/>
              <w:ind w:left="0"/>
              <w:jc w:val="center"/>
              <w:rPr>
                <w:rFonts w:ascii="Arial" w:hAnsi="Arial" w:cs="Arial"/>
                <w:b/>
                <w:sz w:val="24"/>
                <w:szCs w:val="24"/>
              </w:rPr>
            </w:pPr>
            <w:r>
              <w:rPr>
                <w:rFonts w:ascii="Arial" w:hAnsi="Arial" w:cs="Arial"/>
                <w:b/>
                <w:sz w:val="24"/>
                <w:szCs w:val="24"/>
              </w:rPr>
              <w:t>Observations</w:t>
            </w:r>
          </w:p>
        </w:tc>
      </w:tr>
      <w:tr w:rsidR="00130071" w14:paraId="7FB34BDE" w14:textId="77777777" w:rsidTr="00B13939">
        <w:tc>
          <w:tcPr>
            <w:tcW w:w="2825" w:type="dxa"/>
          </w:tcPr>
          <w:p w14:paraId="325F6929"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Ratio d’équilibre structurel : FRF/BFRE</w:t>
            </w:r>
          </w:p>
        </w:tc>
        <w:tc>
          <w:tcPr>
            <w:tcW w:w="2563" w:type="dxa"/>
          </w:tcPr>
          <w:p w14:paraId="11521979" w14:textId="77777777" w:rsidR="00130071" w:rsidRDefault="00130071" w:rsidP="00B13939">
            <w:pPr>
              <w:pStyle w:val="ListParagraph"/>
              <w:spacing w:after="0"/>
              <w:ind w:left="0"/>
              <w:jc w:val="center"/>
              <w:rPr>
                <w:rFonts w:ascii="Arial" w:hAnsi="Arial" w:cs="Arial"/>
                <w:bCs/>
              </w:rPr>
            </w:pPr>
          </w:p>
          <w:p w14:paraId="15A7E6B0" w14:textId="77777777" w:rsidR="00130071" w:rsidRDefault="00130071" w:rsidP="00B13939">
            <w:pPr>
              <w:pStyle w:val="ListParagraph"/>
              <w:spacing w:after="0"/>
              <w:ind w:left="0"/>
              <w:jc w:val="center"/>
              <w:rPr>
                <w:rFonts w:ascii="Arial" w:hAnsi="Arial" w:cs="Arial"/>
                <w:bCs/>
              </w:rPr>
            </w:pPr>
          </w:p>
          <w:p w14:paraId="6549BC76" w14:textId="77777777" w:rsidR="00130071" w:rsidRPr="009468E9" w:rsidRDefault="00130071" w:rsidP="00B13939">
            <w:pPr>
              <w:pStyle w:val="ListParagraph"/>
              <w:spacing w:after="0"/>
              <w:ind w:left="0"/>
              <w:jc w:val="center"/>
              <w:rPr>
                <w:rFonts w:ascii="Arial" w:hAnsi="Arial" w:cs="Arial"/>
                <w:bCs/>
              </w:rPr>
            </w:pPr>
            <w:r w:rsidRPr="009468E9">
              <w:rPr>
                <w:rFonts w:ascii="Arial" w:hAnsi="Arial" w:cs="Arial"/>
                <w:bCs/>
              </w:rPr>
              <w:t>114720/142720</w:t>
            </w:r>
          </w:p>
          <w:p w14:paraId="58CFE27E" w14:textId="77777777" w:rsidR="00130071" w:rsidRPr="009468E9" w:rsidRDefault="00130071" w:rsidP="00B13939">
            <w:pPr>
              <w:pStyle w:val="ListParagraph"/>
              <w:spacing w:after="0"/>
              <w:ind w:left="0"/>
              <w:jc w:val="center"/>
              <w:rPr>
                <w:rFonts w:ascii="Arial" w:hAnsi="Arial" w:cs="Arial"/>
                <w:b/>
                <w:sz w:val="24"/>
                <w:szCs w:val="24"/>
              </w:rPr>
            </w:pPr>
            <w:r w:rsidRPr="00130071">
              <w:rPr>
                <w:rFonts w:ascii="Arial" w:hAnsi="Arial" w:cs="Arial"/>
                <w:b/>
                <w:color w:val="FF0000"/>
                <w:sz w:val="24"/>
                <w:szCs w:val="24"/>
              </w:rPr>
              <w:t xml:space="preserve">= 0,80 </w:t>
            </w:r>
          </w:p>
        </w:tc>
        <w:tc>
          <w:tcPr>
            <w:tcW w:w="4819" w:type="dxa"/>
          </w:tcPr>
          <w:p w14:paraId="3A30DDA1" w14:textId="77777777" w:rsidR="00130071" w:rsidRPr="00614618" w:rsidRDefault="00130071" w:rsidP="00B13939">
            <w:pPr>
              <w:pStyle w:val="ListParagraph"/>
              <w:spacing w:after="0"/>
              <w:ind w:left="0"/>
              <w:jc w:val="both"/>
              <w:rPr>
                <w:rFonts w:ascii="Arial" w:hAnsi="Arial" w:cs="Arial"/>
                <w:bCs/>
              </w:rPr>
            </w:pPr>
            <w:r w:rsidRPr="00614618">
              <w:rPr>
                <w:rFonts w:ascii="Arial" w:hAnsi="Arial" w:cs="Arial"/>
                <w:bCs/>
              </w:rPr>
              <w:t xml:space="preserve">Ratio inférieur à 1, ce qui signifie que l’entreprise accuse un déséquilibre structurel </w:t>
            </w:r>
            <w:r>
              <w:rPr>
                <w:rFonts w:ascii="Arial" w:hAnsi="Arial" w:cs="Arial"/>
                <w:bCs/>
              </w:rPr>
              <w:t>puisque près de 20% des emplois stables sont financés par des ressources occasionnelles. Ce qui dénote d’une certaine précarité de sa structure financière.</w:t>
            </w:r>
          </w:p>
        </w:tc>
      </w:tr>
      <w:tr w:rsidR="00130071" w14:paraId="106A84D9" w14:textId="77777777" w:rsidTr="00B13939">
        <w:tc>
          <w:tcPr>
            <w:tcW w:w="2825" w:type="dxa"/>
          </w:tcPr>
          <w:p w14:paraId="1C727072"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Couverture des capitaux investis : FP/AI+BFRE</w:t>
            </w:r>
          </w:p>
        </w:tc>
        <w:tc>
          <w:tcPr>
            <w:tcW w:w="2563" w:type="dxa"/>
          </w:tcPr>
          <w:p w14:paraId="6D50955C" w14:textId="77777777" w:rsidR="00130071" w:rsidRDefault="00130071" w:rsidP="00B13939">
            <w:pPr>
              <w:pStyle w:val="ListParagraph"/>
              <w:spacing w:after="0"/>
              <w:ind w:left="0"/>
              <w:jc w:val="center"/>
              <w:rPr>
                <w:rFonts w:ascii="Arial" w:hAnsi="Arial" w:cs="Arial"/>
                <w:bCs/>
                <w:sz w:val="21"/>
                <w:szCs w:val="21"/>
              </w:rPr>
            </w:pPr>
            <w:r w:rsidRPr="009468E9">
              <w:rPr>
                <w:rFonts w:ascii="Arial" w:hAnsi="Arial" w:cs="Arial"/>
                <w:bCs/>
                <w:sz w:val="21"/>
                <w:szCs w:val="21"/>
              </w:rPr>
              <w:t>564790/450070+142320</w:t>
            </w:r>
          </w:p>
          <w:p w14:paraId="477EE35B" w14:textId="77777777" w:rsidR="00130071" w:rsidRDefault="00130071" w:rsidP="00B13939">
            <w:pPr>
              <w:pStyle w:val="ListParagraph"/>
              <w:spacing w:after="0"/>
              <w:ind w:left="0"/>
              <w:jc w:val="center"/>
              <w:rPr>
                <w:rFonts w:ascii="Arial" w:hAnsi="Arial" w:cs="Arial"/>
                <w:b/>
                <w:sz w:val="24"/>
                <w:szCs w:val="24"/>
              </w:rPr>
            </w:pPr>
            <w:r w:rsidRPr="00130071">
              <w:rPr>
                <w:rFonts w:ascii="Arial" w:hAnsi="Arial" w:cs="Arial"/>
                <w:b/>
                <w:color w:val="FF0000"/>
                <w:sz w:val="24"/>
                <w:szCs w:val="24"/>
              </w:rPr>
              <w:t>= 0,95</w:t>
            </w:r>
          </w:p>
        </w:tc>
        <w:tc>
          <w:tcPr>
            <w:tcW w:w="4819" w:type="dxa"/>
          </w:tcPr>
          <w:p w14:paraId="69E4FA7D" w14:textId="77777777" w:rsidR="00130071" w:rsidRPr="00FF4410" w:rsidRDefault="00130071" w:rsidP="00B13939">
            <w:pPr>
              <w:pStyle w:val="ListParagraph"/>
              <w:spacing w:after="0"/>
              <w:ind w:left="0"/>
              <w:jc w:val="both"/>
              <w:rPr>
                <w:rFonts w:ascii="Arial" w:hAnsi="Arial" w:cs="Arial"/>
                <w:bCs/>
              </w:rPr>
            </w:pPr>
            <w:r w:rsidRPr="00FF4410">
              <w:rPr>
                <w:rFonts w:ascii="Arial" w:hAnsi="Arial" w:cs="Arial"/>
                <w:bCs/>
              </w:rPr>
              <w:t>Les FP ne permettent pas de couvrir la totalité de l’actif économique de l’entreprise</w:t>
            </w:r>
            <w:r>
              <w:rPr>
                <w:rFonts w:ascii="Arial" w:hAnsi="Arial" w:cs="Arial"/>
                <w:bCs/>
              </w:rPr>
              <w:t xml:space="preserve">. </w:t>
            </w:r>
          </w:p>
        </w:tc>
      </w:tr>
      <w:tr w:rsidR="00130071" w14:paraId="16440A11" w14:textId="77777777" w:rsidTr="00B13939">
        <w:tc>
          <w:tcPr>
            <w:tcW w:w="2825" w:type="dxa"/>
          </w:tcPr>
          <w:p w14:paraId="617740D6"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Financement des immobilisations :</w:t>
            </w:r>
          </w:p>
          <w:p w14:paraId="36FF40F0"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FP/AI</w:t>
            </w:r>
          </w:p>
        </w:tc>
        <w:tc>
          <w:tcPr>
            <w:tcW w:w="2563" w:type="dxa"/>
          </w:tcPr>
          <w:p w14:paraId="796AFFF1" w14:textId="77777777" w:rsidR="00130071" w:rsidRDefault="00130071" w:rsidP="00B13939">
            <w:pPr>
              <w:pStyle w:val="ListParagraph"/>
              <w:spacing w:after="0"/>
              <w:ind w:left="0"/>
              <w:jc w:val="center"/>
              <w:rPr>
                <w:rFonts w:ascii="Arial" w:hAnsi="Arial" w:cs="Arial"/>
                <w:bCs/>
                <w:sz w:val="24"/>
                <w:szCs w:val="24"/>
              </w:rPr>
            </w:pPr>
          </w:p>
          <w:p w14:paraId="18E9A8B4" w14:textId="77777777" w:rsidR="00130071" w:rsidRDefault="00130071" w:rsidP="00B13939">
            <w:pPr>
              <w:pStyle w:val="ListParagraph"/>
              <w:spacing w:after="0"/>
              <w:ind w:left="0"/>
              <w:jc w:val="center"/>
              <w:rPr>
                <w:rFonts w:ascii="Arial" w:hAnsi="Arial" w:cs="Arial"/>
                <w:bCs/>
                <w:sz w:val="24"/>
                <w:szCs w:val="24"/>
              </w:rPr>
            </w:pPr>
            <w:r w:rsidRPr="0052795E">
              <w:rPr>
                <w:rFonts w:ascii="Arial" w:hAnsi="Arial" w:cs="Arial"/>
                <w:bCs/>
                <w:sz w:val="24"/>
                <w:szCs w:val="24"/>
              </w:rPr>
              <w:t>564790</w:t>
            </w:r>
            <w:r>
              <w:rPr>
                <w:rFonts w:ascii="Arial" w:hAnsi="Arial" w:cs="Arial"/>
                <w:bCs/>
                <w:sz w:val="24"/>
                <w:szCs w:val="24"/>
              </w:rPr>
              <w:t>/450070</w:t>
            </w:r>
          </w:p>
          <w:p w14:paraId="56F9C773" w14:textId="77777777" w:rsidR="00130071" w:rsidRPr="0052795E" w:rsidRDefault="00130071" w:rsidP="00B13939">
            <w:pPr>
              <w:pStyle w:val="ListParagraph"/>
              <w:spacing w:after="0"/>
              <w:ind w:left="0"/>
              <w:jc w:val="center"/>
              <w:rPr>
                <w:rFonts w:ascii="Arial" w:hAnsi="Arial" w:cs="Arial"/>
                <w:b/>
                <w:sz w:val="24"/>
                <w:szCs w:val="24"/>
              </w:rPr>
            </w:pPr>
            <w:r w:rsidRPr="00130071">
              <w:rPr>
                <w:rFonts w:ascii="Arial" w:hAnsi="Arial" w:cs="Arial"/>
                <w:b/>
                <w:color w:val="FF0000"/>
                <w:sz w:val="24"/>
                <w:szCs w:val="24"/>
              </w:rPr>
              <w:t>= 1,25</w:t>
            </w:r>
          </w:p>
        </w:tc>
        <w:tc>
          <w:tcPr>
            <w:tcW w:w="4819" w:type="dxa"/>
          </w:tcPr>
          <w:p w14:paraId="47655A3F" w14:textId="77777777" w:rsidR="00130071" w:rsidRPr="00FF4410" w:rsidRDefault="00130071" w:rsidP="00B13939">
            <w:pPr>
              <w:pStyle w:val="ListParagraph"/>
              <w:spacing w:after="0"/>
              <w:ind w:left="0"/>
              <w:jc w:val="both"/>
              <w:rPr>
                <w:rFonts w:ascii="Arial" w:hAnsi="Arial" w:cs="Arial"/>
                <w:bCs/>
              </w:rPr>
            </w:pPr>
            <w:r w:rsidRPr="00FF4410">
              <w:rPr>
                <w:rFonts w:ascii="Arial" w:hAnsi="Arial" w:cs="Arial"/>
                <w:bCs/>
              </w:rPr>
              <w:t>Supérieur à 1 : L’</w:t>
            </w:r>
            <w:proofErr w:type="spellStart"/>
            <w:r w:rsidRPr="00FF4410">
              <w:rPr>
                <w:rFonts w:ascii="Arial" w:hAnsi="Arial" w:cs="Arial"/>
                <w:bCs/>
              </w:rPr>
              <w:t>Ese</w:t>
            </w:r>
            <w:proofErr w:type="spellEnd"/>
            <w:r w:rsidRPr="00FF4410">
              <w:rPr>
                <w:rFonts w:ascii="Arial" w:hAnsi="Arial" w:cs="Arial"/>
                <w:bCs/>
              </w:rPr>
              <w:t xml:space="preserve"> assure largement </w:t>
            </w:r>
            <w:r>
              <w:rPr>
                <w:rFonts w:ascii="Arial" w:hAnsi="Arial" w:cs="Arial"/>
                <w:bCs/>
              </w:rPr>
              <w:t>le financement de ses immobilisations par des ressources permanentes. On peut dire que l’équilibre minimum est assuré.</w:t>
            </w:r>
          </w:p>
        </w:tc>
      </w:tr>
      <w:tr w:rsidR="00130071" w14:paraId="3F6C0A8C" w14:textId="77777777" w:rsidTr="00B13939">
        <w:tc>
          <w:tcPr>
            <w:tcW w:w="2825" w:type="dxa"/>
          </w:tcPr>
          <w:p w14:paraId="4B42E639"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Couverture du BFRE : CBT/BFRE</w:t>
            </w:r>
          </w:p>
        </w:tc>
        <w:tc>
          <w:tcPr>
            <w:tcW w:w="2563" w:type="dxa"/>
          </w:tcPr>
          <w:p w14:paraId="6086ED73" w14:textId="77777777" w:rsidR="00130071" w:rsidRDefault="00130071" w:rsidP="00B13939">
            <w:pPr>
              <w:pStyle w:val="ListParagraph"/>
              <w:spacing w:after="0"/>
              <w:ind w:left="0"/>
              <w:jc w:val="center"/>
              <w:rPr>
                <w:rFonts w:ascii="Arial" w:hAnsi="Arial" w:cs="Arial"/>
                <w:bCs/>
                <w:sz w:val="24"/>
                <w:szCs w:val="24"/>
              </w:rPr>
            </w:pPr>
            <w:r w:rsidRPr="0052795E">
              <w:rPr>
                <w:rFonts w:ascii="Arial" w:hAnsi="Arial" w:cs="Arial"/>
                <w:bCs/>
                <w:sz w:val="24"/>
                <w:szCs w:val="24"/>
              </w:rPr>
              <w:t>5640/142320</w:t>
            </w:r>
          </w:p>
          <w:p w14:paraId="33503F54" w14:textId="77777777" w:rsidR="00130071" w:rsidRPr="0052795E" w:rsidRDefault="00130071" w:rsidP="00B13939">
            <w:pPr>
              <w:pStyle w:val="ListParagraph"/>
              <w:spacing w:after="0"/>
              <w:ind w:left="0"/>
              <w:jc w:val="center"/>
              <w:rPr>
                <w:rFonts w:ascii="Arial" w:hAnsi="Arial" w:cs="Arial"/>
                <w:b/>
                <w:sz w:val="24"/>
                <w:szCs w:val="24"/>
              </w:rPr>
            </w:pPr>
            <w:r w:rsidRPr="00130071">
              <w:rPr>
                <w:rFonts w:ascii="Arial" w:hAnsi="Arial" w:cs="Arial"/>
                <w:b/>
                <w:color w:val="FF0000"/>
                <w:sz w:val="24"/>
                <w:szCs w:val="24"/>
              </w:rPr>
              <w:t>= 0,04</w:t>
            </w:r>
          </w:p>
        </w:tc>
        <w:tc>
          <w:tcPr>
            <w:tcW w:w="4819" w:type="dxa"/>
          </w:tcPr>
          <w:p w14:paraId="289A383B" w14:textId="77777777" w:rsidR="00130071" w:rsidRPr="00FF4410" w:rsidRDefault="00130071" w:rsidP="00B13939">
            <w:pPr>
              <w:pStyle w:val="ListParagraph"/>
              <w:spacing w:after="0"/>
              <w:ind w:left="0"/>
              <w:jc w:val="both"/>
              <w:rPr>
                <w:rFonts w:ascii="Arial" w:hAnsi="Arial" w:cs="Arial"/>
                <w:bCs/>
              </w:rPr>
            </w:pPr>
            <w:r>
              <w:rPr>
                <w:rFonts w:ascii="Arial" w:hAnsi="Arial" w:cs="Arial"/>
                <w:bCs/>
              </w:rPr>
              <w:t>Le recours aux CBT restent assez faible et représente à peine 4% des besoins résultant du cycle d’exploitation.</w:t>
            </w:r>
          </w:p>
        </w:tc>
      </w:tr>
      <w:tr w:rsidR="00130071" w14:paraId="6E8370D8" w14:textId="77777777" w:rsidTr="00B13939">
        <w:tc>
          <w:tcPr>
            <w:tcW w:w="2825" w:type="dxa"/>
          </w:tcPr>
          <w:p w14:paraId="2EDD71E8"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TEG :</w:t>
            </w:r>
          </w:p>
          <w:p w14:paraId="00678AFB" w14:textId="77777777" w:rsidR="00130071" w:rsidRPr="00614618" w:rsidRDefault="00130071" w:rsidP="00B13939">
            <w:pPr>
              <w:pStyle w:val="ListParagraph"/>
              <w:spacing w:after="0"/>
              <w:ind w:left="0"/>
              <w:jc w:val="center"/>
              <w:rPr>
                <w:rFonts w:ascii="Arial" w:hAnsi="Arial" w:cs="Arial"/>
                <w:bCs/>
              </w:rPr>
            </w:pPr>
            <w:r w:rsidRPr="00FF4410">
              <w:rPr>
                <w:rFonts w:ascii="Arial" w:hAnsi="Arial" w:cs="Arial"/>
                <w:bCs/>
                <w:sz w:val="21"/>
                <w:szCs w:val="21"/>
              </w:rPr>
              <w:t xml:space="preserve"> Dettes totales/Total Passif</w:t>
            </w:r>
          </w:p>
        </w:tc>
        <w:tc>
          <w:tcPr>
            <w:tcW w:w="2563" w:type="dxa"/>
          </w:tcPr>
          <w:p w14:paraId="1F4B6D6B" w14:textId="77777777" w:rsidR="00130071" w:rsidRDefault="00130071" w:rsidP="00B13939">
            <w:pPr>
              <w:pStyle w:val="ListParagraph"/>
              <w:spacing w:after="0"/>
              <w:ind w:left="0"/>
              <w:jc w:val="center"/>
              <w:rPr>
                <w:rFonts w:ascii="Arial" w:hAnsi="Arial" w:cs="Arial"/>
                <w:bCs/>
                <w:sz w:val="24"/>
                <w:szCs w:val="24"/>
              </w:rPr>
            </w:pPr>
          </w:p>
          <w:p w14:paraId="2BB1581F" w14:textId="77777777" w:rsidR="00130071" w:rsidRPr="0052795E" w:rsidRDefault="00130071" w:rsidP="00B13939">
            <w:pPr>
              <w:pStyle w:val="ListParagraph"/>
              <w:spacing w:after="0"/>
              <w:ind w:left="0"/>
              <w:jc w:val="center"/>
              <w:rPr>
                <w:rFonts w:ascii="Arial" w:hAnsi="Arial" w:cs="Arial"/>
                <w:bCs/>
                <w:sz w:val="24"/>
                <w:szCs w:val="24"/>
              </w:rPr>
            </w:pPr>
            <w:r w:rsidRPr="0052795E">
              <w:rPr>
                <w:rFonts w:ascii="Arial" w:hAnsi="Arial" w:cs="Arial"/>
                <w:bCs/>
                <w:sz w:val="24"/>
                <w:szCs w:val="24"/>
              </w:rPr>
              <w:t>185410</w:t>
            </w:r>
            <w:r>
              <w:rPr>
                <w:rFonts w:ascii="Arial" w:hAnsi="Arial" w:cs="Arial"/>
                <w:bCs/>
                <w:sz w:val="24"/>
                <w:szCs w:val="24"/>
              </w:rPr>
              <w:t>*</w:t>
            </w:r>
            <w:r w:rsidRPr="0052795E">
              <w:rPr>
                <w:rFonts w:ascii="Arial" w:hAnsi="Arial" w:cs="Arial"/>
                <w:bCs/>
                <w:sz w:val="24"/>
                <w:szCs w:val="24"/>
              </w:rPr>
              <w:t>/619210</w:t>
            </w:r>
          </w:p>
          <w:p w14:paraId="4D8E729B" w14:textId="77777777" w:rsidR="00130071" w:rsidRPr="0052795E" w:rsidRDefault="00130071" w:rsidP="00B13939">
            <w:pPr>
              <w:pStyle w:val="ListParagraph"/>
              <w:spacing w:after="0"/>
              <w:ind w:left="0"/>
              <w:jc w:val="center"/>
              <w:rPr>
                <w:rFonts w:ascii="Arial" w:hAnsi="Arial" w:cs="Arial"/>
                <w:b/>
                <w:sz w:val="24"/>
                <w:szCs w:val="24"/>
              </w:rPr>
            </w:pPr>
            <w:r w:rsidRPr="00130071">
              <w:rPr>
                <w:rFonts w:ascii="Arial" w:hAnsi="Arial" w:cs="Arial"/>
                <w:b/>
                <w:color w:val="FF0000"/>
                <w:sz w:val="24"/>
                <w:szCs w:val="24"/>
              </w:rPr>
              <w:t xml:space="preserve">= 0,3 </w:t>
            </w:r>
          </w:p>
        </w:tc>
        <w:tc>
          <w:tcPr>
            <w:tcW w:w="4819" w:type="dxa"/>
          </w:tcPr>
          <w:p w14:paraId="6CCF79E0" w14:textId="77777777" w:rsidR="00130071" w:rsidRPr="00FF4410" w:rsidRDefault="00130071" w:rsidP="00B13939">
            <w:pPr>
              <w:pStyle w:val="ListParagraph"/>
              <w:spacing w:after="0"/>
              <w:ind w:left="0"/>
              <w:jc w:val="both"/>
              <w:rPr>
                <w:rFonts w:ascii="Arial" w:hAnsi="Arial" w:cs="Arial"/>
                <w:bCs/>
              </w:rPr>
            </w:pPr>
            <w:r>
              <w:rPr>
                <w:rFonts w:ascii="Arial" w:hAnsi="Arial" w:cs="Arial"/>
                <w:bCs/>
              </w:rPr>
              <w:t>L’endettement global contracté par l’</w:t>
            </w:r>
            <w:proofErr w:type="spellStart"/>
            <w:r>
              <w:rPr>
                <w:rFonts w:ascii="Arial" w:hAnsi="Arial" w:cs="Arial"/>
                <w:bCs/>
              </w:rPr>
              <w:t>Ese</w:t>
            </w:r>
            <w:proofErr w:type="spellEnd"/>
            <w:r>
              <w:rPr>
                <w:rFonts w:ascii="Arial" w:hAnsi="Arial" w:cs="Arial"/>
                <w:bCs/>
              </w:rPr>
              <w:t xml:space="preserve"> s’avère relativement faible puisqu’il représente près de 30% du total des ressources mises à la disposition de l’</w:t>
            </w:r>
            <w:proofErr w:type="spellStart"/>
            <w:r>
              <w:rPr>
                <w:rFonts w:ascii="Arial" w:hAnsi="Arial" w:cs="Arial"/>
                <w:bCs/>
              </w:rPr>
              <w:t>Ese</w:t>
            </w:r>
            <w:proofErr w:type="spellEnd"/>
            <w:r>
              <w:rPr>
                <w:rFonts w:ascii="Arial" w:hAnsi="Arial" w:cs="Arial"/>
                <w:bCs/>
              </w:rPr>
              <w:t>.</w:t>
            </w:r>
          </w:p>
        </w:tc>
      </w:tr>
      <w:tr w:rsidR="00130071" w14:paraId="3AFB02E8" w14:textId="77777777" w:rsidTr="00B13939">
        <w:tc>
          <w:tcPr>
            <w:tcW w:w="2825" w:type="dxa"/>
          </w:tcPr>
          <w:p w14:paraId="438D1304"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Structure de l’endettement :</w:t>
            </w:r>
          </w:p>
          <w:p w14:paraId="161F66BC"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 xml:space="preserve"> DF/dettes totales</w:t>
            </w:r>
          </w:p>
        </w:tc>
        <w:tc>
          <w:tcPr>
            <w:tcW w:w="2563" w:type="dxa"/>
          </w:tcPr>
          <w:p w14:paraId="4DB4EB73" w14:textId="77777777" w:rsidR="00130071" w:rsidRDefault="00130071" w:rsidP="00B13939">
            <w:pPr>
              <w:pStyle w:val="ListParagraph"/>
              <w:spacing w:after="0"/>
              <w:ind w:left="0"/>
              <w:jc w:val="center"/>
              <w:rPr>
                <w:rFonts w:ascii="Arial" w:hAnsi="Arial" w:cs="Arial"/>
                <w:bCs/>
                <w:sz w:val="24"/>
                <w:szCs w:val="24"/>
              </w:rPr>
            </w:pPr>
          </w:p>
          <w:p w14:paraId="30B97A9D" w14:textId="77777777" w:rsidR="00130071" w:rsidRDefault="00130071" w:rsidP="00B13939">
            <w:pPr>
              <w:pStyle w:val="ListParagraph"/>
              <w:spacing w:after="0"/>
              <w:ind w:left="0"/>
              <w:jc w:val="center"/>
              <w:rPr>
                <w:rFonts w:ascii="Arial" w:hAnsi="Arial" w:cs="Arial"/>
                <w:b/>
                <w:sz w:val="24"/>
                <w:szCs w:val="24"/>
              </w:rPr>
            </w:pPr>
            <w:r w:rsidRPr="00D21641">
              <w:rPr>
                <w:rFonts w:ascii="Arial" w:hAnsi="Arial" w:cs="Arial"/>
                <w:bCs/>
                <w:sz w:val="24"/>
                <w:szCs w:val="24"/>
              </w:rPr>
              <w:t>130990</w:t>
            </w:r>
            <w:r>
              <w:rPr>
                <w:rFonts w:ascii="Arial" w:hAnsi="Arial" w:cs="Arial"/>
                <w:b/>
                <w:sz w:val="24"/>
                <w:szCs w:val="24"/>
              </w:rPr>
              <w:t>/</w:t>
            </w:r>
            <w:r w:rsidRPr="0052795E">
              <w:rPr>
                <w:rFonts w:ascii="Arial" w:hAnsi="Arial" w:cs="Arial"/>
                <w:bCs/>
                <w:sz w:val="24"/>
                <w:szCs w:val="24"/>
              </w:rPr>
              <w:t>185410</w:t>
            </w:r>
          </w:p>
          <w:p w14:paraId="56A198B9" w14:textId="77777777" w:rsidR="00130071" w:rsidRPr="00D21641" w:rsidRDefault="00130071" w:rsidP="00B13939">
            <w:pPr>
              <w:pStyle w:val="ListParagraph"/>
              <w:spacing w:after="0"/>
              <w:ind w:left="0"/>
              <w:jc w:val="center"/>
              <w:rPr>
                <w:rFonts w:ascii="Arial" w:hAnsi="Arial" w:cs="Arial"/>
                <w:b/>
                <w:sz w:val="24"/>
                <w:szCs w:val="24"/>
              </w:rPr>
            </w:pPr>
            <w:r w:rsidRPr="00130071">
              <w:rPr>
                <w:rFonts w:ascii="Arial" w:hAnsi="Arial" w:cs="Arial"/>
                <w:b/>
                <w:color w:val="FF0000"/>
                <w:sz w:val="24"/>
                <w:szCs w:val="24"/>
              </w:rPr>
              <w:t>= 0,71</w:t>
            </w:r>
          </w:p>
        </w:tc>
        <w:tc>
          <w:tcPr>
            <w:tcW w:w="4819" w:type="dxa"/>
          </w:tcPr>
          <w:p w14:paraId="106CDA2F" w14:textId="77777777" w:rsidR="00130071" w:rsidRPr="00FF4410" w:rsidRDefault="00130071" w:rsidP="00B13939">
            <w:pPr>
              <w:pStyle w:val="ListParagraph"/>
              <w:spacing w:after="0"/>
              <w:ind w:left="0"/>
              <w:jc w:val="both"/>
              <w:rPr>
                <w:rFonts w:ascii="Arial" w:hAnsi="Arial" w:cs="Arial"/>
                <w:bCs/>
              </w:rPr>
            </w:pPr>
            <w:r>
              <w:rPr>
                <w:rFonts w:ascii="Arial" w:hAnsi="Arial" w:cs="Arial"/>
                <w:bCs/>
              </w:rPr>
              <w:t>Les DF représentent plus de 71% de l’endettement total. Ce qui montre que l’essentiel des dettes obtenues par l’</w:t>
            </w:r>
            <w:proofErr w:type="spellStart"/>
            <w:r>
              <w:rPr>
                <w:rFonts w:ascii="Arial" w:hAnsi="Arial" w:cs="Arial"/>
                <w:bCs/>
              </w:rPr>
              <w:t>Ese</w:t>
            </w:r>
            <w:proofErr w:type="spellEnd"/>
            <w:r>
              <w:rPr>
                <w:rFonts w:ascii="Arial" w:hAnsi="Arial" w:cs="Arial"/>
                <w:bCs/>
              </w:rPr>
              <w:t xml:space="preserve"> est contracté auprès du système bancaire et porte sur une longue durée.</w:t>
            </w:r>
          </w:p>
        </w:tc>
      </w:tr>
      <w:tr w:rsidR="00130071" w14:paraId="5241EA22" w14:textId="77777777" w:rsidTr="00B13939">
        <w:trPr>
          <w:trHeight w:val="608"/>
        </w:trPr>
        <w:tc>
          <w:tcPr>
            <w:tcW w:w="2825" w:type="dxa"/>
          </w:tcPr>
          <w:p w14:paraId="4AAB6336"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Autonomie financière :</w:t>
            </w:r>
          </w:p>
          <w:p w14:paraId="2C09DBCB"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CP/DF</w:t>
            </w:r>
          </w:p>
        </w:tc>
        <w:tc>
          <w:tcPr>
            <w:tcW w:w="2563" w:type="dxa"/>
          </w:tcPr>
          <w:p w14:paraId="1141D809" w14:textId="77777777" w:rsidR="00130071" w:rsidRDefault="00130071" w:rsidP="00B13939">
            <w:pPr>
              <w:spacing w:line="240" w:lineRule="auto"/>
              <w:ind w:right="322"/>
              <w:jc w:val="center"/>
              <w:rPr>
                <w:rFonts w:ascii="Arial" w:hAnsi="Arial" w:cs="Arial"/>
                <w:sz w:val="24"/>
                <w:szCs w:val="24"/>
              </w:rPr>
            </w:pPr>
          </w:p>
          <w:p w14:paraId="26098A38" w14:textId="77777777" w:rsidR="00130071" w:rsidRDefault="00130071" w:rsidP="00B13939">
            <w:pPr>
              <w:spacing w:line="240" w:lineRule="auto"/>
              <w:ind w:right="322"/>
              <w:jc w:val="center"/>
              <w:rPr>
                <w:rFonts w:ascii="Arial" w:hAnsi="Arial" w:cs="Arial"/>
                <w:bCs/>
                <w:sz w:val="24"/>
                <w:szCs w:val="24"/>
              </w:rPr>
            </w:pPr>
            <w:r w:rsidRPr="00D21641">
              <w:rPr>
                <w:rFonts w:ascii="Arial" w:hAnsi="Arial" w:cs="Arial"/>
                <w:sz w:val="24"/>
                <w:szCs w:val="24"/>
              </w:rPr>
              <w:t>433800</w:t>
            </w:r>
            <w:r>
              <w:rPr>
                <w:rFonts w:ascii="Arial" w:hAnsi="Arial" w:cs="Arial"/>
                <w:sz w:val="24"/>
                <w:szCs w:val="24"/>
              </w:rPr>
              <w:t>**</w:t>
            </w:r>
            <w:r w:rsidRPr="00D21641">
              <w:rPr>
                <w:rFonts w:ascii="Arial" w:hAnsi="Arial" w:cs="Arial"/>
                <w:sz w:val="24"/>
                <w:szCs w:val="24"/>
              </w:rPr>
              <w:t>/</w:t>
            </w:r>
            <w:r w:rsidRPr="00D21641">
              <w:rPr>
                <w:rFonts w:ascii="Arial" w:hAnsi="Arial" w:cs="Arial"/>
                <w:bCs/>
                <w:sz w:val="24"/>
                <w:szCs w:val="24"/>
              </w:rPr>
              <w:t>130990</w:t>
            </w:r>
          </w:p>
          <w:p w14:paraId="57083B9E" w14:textId="77777777" w:rsidR="00130071" w:rsidRPr="00D21641" w:rsidRDefault="00130071" w:rsidP="00B13939">
            <w:pPr>
              <w:spacing w:line="240" w:lineRule="auto"/>
              <w:ind w:right="322"/>
              <w:jc w:val="center"/>
              <w:rPr>
                <w:rFonts w:ascii="Arial" w:hAnsi="Arial" w:cs="Arial"/>
                <w:b/>
                <w:sz w:val="24"/>
                <w:szCs w:val="24"/>
              </w:rPr>
            </w:pPr>
            <w:r w:rsidRPr="00130071">
              <w:rPr>
                <w:rFonts w:ascii="Arial" w:hAnsi="Arial" w:cs="Arial"/>
                <w:b/>
                <w:color w:val="FF0000"/>
                <w:sz w:val="24"/>
                <w:szCs w:val="24"/>
              </w:rPr>
              <w:t>= 3,31</w:t>
            </w:r>
          </w:p>
        </w:tc>
        <w:tc>
          <w:tcPr>
            <w:tcW w:w="4819" w:type="dxa"/>
          </w:tcPr>
          <w:p w14:paraId="71E3FBDB" w14:textId="77777777" w:rsidR="00130071" w:rsidRPr="00FF4410" w:rsidRDefault="00130071" w:rsidP="00B13939">
            <w:pPr>
              <w:pStyle w:val="ListParagraph"/>
              <w:spacing w:after="0"/>
              <w:ind w:left="0"/>
              <w:jc w:val="both"/>
              <w:rPr>
                <w:rFonts w:ascii="Arial" w:hAnsi="Arial" w:cs="Arial"/>
                <w:bCs/>
              </w:rPr>
            </w:pPr>
            <w:r>
              <w:rPr>
                <w:rFonts w:ascii="Arial" w:hAnsi="Arial" w:cs="Arial"/>
                <w:bCs/>
              </w:rPr>
              <w:t>Les capitaux propres représentent plus de 331% des DF. Il s’avère donc que l’entreprise préfère largement se financer par des ressources propres et son recours à l’endettement financier reste très limité.</w:t>
            </w:r>
          </w:p>
        </w:tc>
      </w:tr>
      <w:tr w:rsidR="00130071" w14:paraId="4F163469" w14:textId="77777777" w:rsidTr="00B13939">
        <w:tc>
          <w:tcPr>
            <w:tcW w:w="2825" w:type="dxa"/>
          </w:tcPr>
          <w:p w14:paraId="45BFF1A5"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Capacité de remboursement</w:t>
            </w:r>
          </w:p>
          <w:p w14:paraId="6FA611DE" w14:textId="77777777" w:rsidR="00130071" w:rsidRPr="00614618" w:rsidRDefault="00130071" w:rsidP="00B13939">
            <w:pPr>
              <w:pStyle w:val="ListParagraph"/>
              <w:spacing w:after="0"/>
              <w:ind w:left="0"/>
              <w:jc w:val="center"/>
              <w:rPr>
                <w:rFonts w:ascii="Arial" w:hAnsi="Arial" w:cs="Arial"/>
                <w:bCs/>
              </w:rPr>
            </w:pPr>
            <w:r w:rsidRPr="00614618">
              <w:rPr>
                <w:rFonts w:ascii="Arial" w:hAnsi="Arial" w:cs="Arial"/>
                <w:bCs/>
              </w:rPr>
              <w:t>DF/CAF</w:t>
            </w:r>
          </w:p>
        </w:tc>
        <w:tc>
          <w:tcPr>
            <w:tcW w:w="2563" w:type="dxa"/>
          </w:tcPr>
          <w:p w14:paraId="51086410" w14:textId="77777777" w:rsidR="00130071" w:rsidRDefault="00130071" w:rsidP="00B13939">
            <w:pPr>
              <w:pStyle w:val="ListParagraph"/>
              <w:spacing w:after="0"/>
              <w:ind w:left="0"/>
              <w:jc w:val="center"/>
              <w:rPr>
                <w:rFonts w:ascii="Arial" w:hAnsi="Arial" w:cs="Arial"/>
                <w:bCs/>
                <w:sz w:val="24"/>
                <w:szCs w:val="24"/>
              </w:rPr>
            </w:pPr>
          </w:p>
          <w:p w14:paraId="49F3A1BD" w14:textId="77777777" w:rsidR="00130071" w:rsidRDefault="00130071" w:rsidP="00B13939">
            <w:pPr>
              <w:pStyle w:val="ListParagraph"/>
              <w:spacing w:after="0"/>
              <w:ind w:left="0"/>
              <w:jc w:val="center"/>
              <w:rPr>
                <w:rFonts w:ascii="Arial" w:hAnsi="Arial" w:cs="Arial"/>
                <w:bCs/>
                <w:sz w:val="24"/>
                <w:szCs w:val="24"/>
              </w:rPr>
            </w:pPr>
            <w:r w:rsidRPr="00D21641">
              <w:rPr>
                <w:rFonts w:ascii="Arial" w:hAnsi="Arial" w:cs="Arial"/>
                <w:bCs/>
                <w:sz w:val="24"/>
                <w:szCs w:val="24"/>
              </w:rPr>
              <w:t>130990</w:t>
            </w:r>
            <w:r>
              <w:rPr>
                <w:rFonts w:ascii="Arial" w:hAnsi="Arial" w:cs="Arial"/>
                <w:bCs/>
                <w:sz w:val="24"/>
                <w:szCs w:val="24"/>
              </w:rPr>
              <w:t>/50000</w:t>
            </w:r>
          </w:p>
          <w:p w14:paraId="2290A707" w14:textId="77777777" w:rsidR="00130071" w:rsidRPr="00D21641" w:rsidRDefault="00130071" w:rsidP="00B13939">
            <w:pPr>
              <w:pStyle w:val="ListParagraph"/>
              <w:spacing w:after="0"/>
              <w:ind w:left="0"/>
              <w:jc w:val="center"/>
              <w:rPr>
                <w:rFonts w:ascii="Arial" w:hAnsi="Arial" w:cs="Arial"/>
                <w:b/>
                <w:sz w:val="24"/>
                <w:szCs w:val="24"/>
              </w:rPr>
            </w:pPr>
            <w:r w:rsidRPr="00130071">
              <w:rPr>
                <w:rFonts w:ascii="Arial" w:hAnsi="Arial" w:cs="Arial"/>
                <w:b/>
                <w:color w:val="FF0000"/>
                <w:sz w:val="24"/>
                <w:szCs w:val="24"/>
              </w:rPr>
              <w:t>= 2,62 ANNÉES</w:t>
            </w:r>
          </w:p>
        </w:tc>
        <w:tc>
          <w:tcPr>
            <w:tcW w:w="4819" w:type="dxa"/>
          </w:tcPr>
          <w:p w14:paraId="22648971" w14:textId="77777777" w:rsidR="00130071" w:rsidRDefault="00130071" w:rsidP="00B13939">
            <w:pPr>
              <w:pStyle w:val="ListParagraph"/>
              <w:spacing w:after="0"/>
              <w:ind w:left="0"/>
              <w:jc w:val="both"/>
              <w:rPr>
                <w:rFonts w:ascii="Arial" w:hAnsi="Arial" w:cs="Arial"/>
                <w:bCs/>
              </w:rPr>
            </w:pPr>
            <w:r>
              <w:rPr>
                <w:rFonts w:ascii="Arial" w:hAnsi="Arial" w:cs="Arial"/>
                <w:bCs/>
              </w:rPr>
              <w:t>Ratio inférieur à 3 ans : L’</w:t>
            </w:r>
            <w:proofErr w:type="spellStart"/>
            <w:r>
              <w:rPr>
                <w:rFonts w:ascii="Arial" w:hAnsi="Arial" w:cs="Arial"/>
                <w:bCs/>
              </w:rPr>
              <w:t>Ese</w:t>
            </w:r>
            <w:proofErr w:type="spellEnd"/>
            <w:r>
              <w:rPr>
                <w:rFonts w:ascii="Arial" w:hAnsi="Arial" w:cs="Arial"/>
                <w:bCs/>
              </w:rPr>
              <w:t xml:space="preserve"> dispose d’une Bonne capacité de remboursement.</w:t>
            </w:r>
          </w:p>
          <w:p w14:paraId="05F97BFC" w14:textId="77777777" w:rsidR="00130071" w:rsidRPr="00FF4410" w:rsidRDefault="00130071" w:rsidP="00B13939">
            <w:pPr>
              <w:pStyle w:val="ListParagraph"/>
              <w:spacing w:after="0"/>
              <w:ind w:left="0"/>
              <w:jc w:val="both"/>
              <w:rPr>
                <w:rFonts w:ascii="Arial" w:hAnsi="Arial" w:cs="Arial"/>
                <w:bCs/>
              </w:rPr>
            </w:pPr>
            <w:r>
              <w:rPr>
                <w:rFonts w:ascii="Arial" w:hAnsi="Arial" w:cs="Arial"/>
                <w:bCs/>
              </w:rPr>
              <w:t>Conjuguée au faible niveau endettement, l’entreprise affiche donc une capacité d’endettement assez ouverte.</w:t>
            </w:r>
          </w:p>
        </w:tc>
      </w:tr>
      <w:tr w:rsidR="00130071" w14:paraId="3C8FBC7D" w14:textId="77777777" w:rsidTr="00B13939">
        <w:tc>
          <w:tcPr>
            <w:tcW w:w="2825" w:type="dxa"/>
          </w:tcPr>
          <w:p w14:paraId="21E56D06" w14:textId="77777777" w:rsidR="00130071" w:rsidRDefault="00130071" w:rsidP="00B13939">
            <w:pPr>
              <w:pStyle w:val="ListParagraph"/>
              <w:spacing w:after="0"/>
              <w:ind w:left="0"/>
              <w:jc w:val="center"/>
              <w:rPr>
                <w:rFonts w:ascii="Arial" w:hAnsi="Arial" w:cs="Arial"/>
                <w:bCs/>
              </w:rPr>
            </w:pPr>
          </w:p>
          <w:p w14:paraId="79944097" w14:textId="77777777" w:rsidR="00130071" w:rsidRPr="003E39B8" w:rsidRDefault="00130071" w:rsidP="00B13939">
            <w:pPr>
              <w:pStyle w:val="ListParagraph"/>
              <w:spacing w:after="0"/>
              <w:ind w:left="0"/>
              <w:jc w:val="center"/>
              <w:rPr>
                <w:rFonts w:ascii="Arial" w:hAnsi="Arial" w:cs="Arial"/>
                <w:b/>
              </w:rPr>
            </w:pPr>
            <w:r w:rsidRPr="003E39B8">
              <w:rPr>
                <w:rFonts w:ascii="Arial" w:hAnsi="Arial" w:cs="Arial"/>
                <w:b/>
                <w:sz w:val="24"/>
                <w:szCs w:val="24"/>
              </w:rPr>
              <w:t xml:space="preserve">RECOMMANDATIONS </w:t>
            </w:r>
          </w:p>
        </w:tc>
        <w:tc>
          <w:tcPr>
            <w:tcW w:w="7382" w:type="dxa"/>
            <w:gridSpan w:val="2"/>
          </w:tcPr>
          <w:p w14:paraId="477ED0A6" w14:textId="77777777" w:rsidR="00130071" w:rsidRDefault="00130071" w:rsidP="00B13939">
            <w:pPr>
              <w:pStyle w:val="ListParagraph"/>
              <w:spacing w:after="0"/>
              <w:ind w:left="0"/>
              <w:jc w:val="both"/>
              <w:rPr>
                <w:rFonts w:ascii="Arial" w:hAnsi="Arial" w:cs="Arial"/>
                <w:bCs/>
              </w:rPr>
            </w:pPr>
            <w:r>
              <w:rPr>
                <w:rFonts w:ascii="Arial" w:hAnsi="Arial" w:cs="Arial"/>
                <w:bCs/>
              </w:rPr>
              <w:t>Pour se prémunir contre un éventuel risque de faillite, notamment en cas d’aggravation future de son déséquilibre financier, l’entreprise se doit de prendre les mesures nécessaires au rétablissement de ses équilibres. Parmi les solutions, il est possible de suggérer les suivantes :</w:t>
            </w:r>
          </w:p>
          <w:p w14:paraId="67174A71" w14:textId="77777777" w:rsidR="00130071" w:rsidRDefault="00130071" w:rsidP="00130071">
            <w:pPr>
              <w:pStyle w:val="ListParagraph"/>
              <w:numPr>
                <w:ilvl w:val="0"/>
                <w:numId w:val="2"/>
              </w:numPr>
              <w:spacing w:after="0"/>
              <w:jc w:val="both"/>
              <w:rPr>
                <w:rFonts w:ascii="Arial" w:hAnsi="Arial" w:cs="Arial"/>
                <w:bCs/>
              </w:rPr>
            </w:pPr>
            <w:r>
              <w:rPr>
                <w:rFonts w:ascii="Arial" w:hAnsi="Arial" w:cs="Arial"/>
                <w:bCs/>
              </w:rPr>
              <w:t>Renforcer le niveau du FRF, soit par la réduction, dans la mesure du possible, des immobilisations en procédant notamment à la cession des actifs immobilisés non nécessaires à l’exploitation, soit par l’augmentation des financement permanent. A ce titre, il est permis de recommander un recours plus important aux emprunts vu la bonne capacité d’endettement affiché par l’</w:t>
            </w:r>
            <w:proofErr w:type="spellStart"/>
            <w:r>
              <w:rPr>
                <w:rFonts w:ascii="Arial" w:hAnsi="Arial" w:cs="Arial"/>
                <w:bCs/>
              </w:rPr>
              <w:t>Ese</w:t>
            </w:r>
            <w:proofErr w:type="spellEnd"/>
            <w:r>
              <w:rPr>
                <w:rFonts w:ascii="Arial" w:hAnsi="Arial" w:cs="Arial"/>
                <w:bCs/>
              </w:rPr>
              <w:t>.</w:t>
            </w:r>
          </w:p>
          <w:p w14:paraId="038FBE9A" w14:textId="77777777" w:rsidR="00130071" w:rsidRDefault="00130071" w:rsidP="00130071">
            <w:pPr>
              <w:pStyle w:val="ListParagraph"/>
              <w:numPr>
                <w:ilvl w:val="0"/>
                <w:numId w:val="2"/>
              </w:numPr>
              <w:spacing w:after="0"/>
              <w:jc w:val="both"/>
              <w:rPr>
                <w:rFonts w:ascii="Arial" w:hAnsi="Arial" w:cs="Arial"/>
                <w:bCs/>
              </w:rPr>
            </w:pPr>
            <w:r>
              <w:rPr>
                <w:rFonts w:ascii="Arial" w:hAnsi="Arial" w:cs="Arial"/>
                <w:bCs/>
              </w:rPr>
              <w:t>Réduire le niveau du BFRE qui semble être assez important et dont la diminution permettrait d’alléger les contraintes financières de l’</w:t>
            </w:r>
            <w:proofErr w:type="spellStart"/>
            <w:r>
              <w:rPr>
                <w:rFonts w:ascii="Arial" w:hAnsi="Arial" w:cs="Arial"/>
                <w:bCs/>
              </w:rPr>
              <w:t>Ese</w:t>
            </w:r>
            <w:proofErr w:type="spellEnd"/>
            <w:r>
              <w:rPr>
                <w:rFonts w:ascii="Arial" w:hAnsi="Arial" w:cs="Arial"/>
                <w:bCs/>
              </w:rPr>
              <w:t>. Pour ce faire, l’</w:t>
            </w:r>
            <w:proofErr w:type="spellStart"/>
            <w:r>
              <w:rPr>
                <w:rFonts w:ascii="Arial" w:hAnsi="Arial" w:cs="Arial"/>
                <w:bCs/>
              </w:rPr>
              <w:t>Ese</w:t>
            </w:r>
            <w:proofErr w:type="spellEnd"/>
            <w:r>
              <w:rPr>
                <w:rFonts w:ascii="Arial" w:hAnsi="Arial" w:cs="Arial"/>
                <w:bCs/>
              </w:rPr>
              <w:t xml:space="preserve"> se doit d’agir essentiellement sur les stocks et créances clients en diminuant le plus possible leur délais. </w:t>
            </w:r>
            <w:r>
              <w:rPr>
                <w:rFonts w:ascii="Arial" w:hAnsi="Arial" w:cs="Arial"/>
                <w:bCs/>
              </w:rPr>
              <w:lastRenderedPageBreak/>
              <w:t>En revanche, il serait opportun de décrocher des délais plus larges de la part des fournisseurs.</w:t>
            </w:r>
          </w:p>
        </w:tc>
      </w:tr>
    </w:tbl>
    <w:p w14:paraId="713ED722" w14:textId="77777777" w:rsidR="00130071" w:rsidRDefault="00130071" w:rsidP="00130071">
      <w:pPr>
        <w:rPr>
          <w:rFonts w:ascii="Arial" w:hAnsi="Arial" w:cs="Arial"/>
          <w:bCs/>
          <w:sz w:val="24"/>
          <w:szCs w:val="24"/>
        </w:rPr>
      </w:pPr>
    </w:p>
    <w:p w14:paraId="12D01762" w14:textId="77777777" w:rsidR="00130071" w:rsidRPr="003E3541" w:rsidRDefault="00130071" w:rsidP="00130071">
      <w:pPr>
        <w:rPr>
          <w:rFonts w:ascii="Arial" w:hAnsi="Arial" w:cs="Arial"/>
          <w:bCs/>
          <w:i/>
          <w:iCs/>
          <w:sz w:val="21"/>
          <w:szCs w:val="21"/>
        </w:rPr>
      </w:pPr>
      <w:r w:rsidRPr="003E3541">
        <w:rPr>
          <w:rFonts w:ascii="Arial" w:hAnsi="Arial" w:cs="Arial"/>
          <w:bCs/>
          <w:i/>
          <w:iCs/>
          <w:sz w:val="21"/>
          <w:szCs w:val="21"/>
        </w:rPr>
        <w:t>*Dettes totales = DF après retraitements + PCE + PCHE + TP = (130990+20880+27900+5640)</w:t>
      </w:r>
    </w:p>
    <w:p w14:paraId="541DD0F5" w14:textId="77777777" w:rsidR="00130071" w:rsidRPr="003E3541" w:rsidRDefault="00130071" w:rsidP="00130071">
      <w:pPr>
        <w:rPr>
          <w:i/>
          <w:iCs/>
          <w:sz w:val="21"/>
          <w:szCs w:val="21"/>
        </w:rPr>
      </w:pPr>
      <w:r w:rsidRPr="003E3541">
        <w:rPr>
          <w:rFonts w:ascii="Arial" w:hAnsi="Arial" w:cs="Arial"/>
          <w:bCs/>
          <w:i/>
          <w:iCs/>
          <w:sz w:val="21"/>
          <w:szCs w:val="21"/>
        </w:rPr>
        <w:t>** CP après retraitements</w:t>
      </w:r>
    </w:p>
    <w:p w14:paraId="16E6365A" w14:textId="77777777" w:rsidR="00A56EAF" w:rsidRDefault="00A56EAF"/>
    <w:sectPr w:rsidR="00A56EAF" w:rsidSect="005D3C99">
      <w:pgSz w:w="11900" w:h="16840"/>
      <w:pgMar w:top="843" w:right="1417" w:bottom="79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E4F78"/>
    <w:multiLevelType w:val="hybridMultilevel"/>
    <w:tmpl w:val="C75E0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7A248C"/>
    <w:multiLevelType w:val="hybridMultilevel"/>
    <w:tmpl w:val="0F5EE4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AA01B5"/>
    <w:multiLevelType w:val="hybridMultilevel"/>
    <w:tmpl w:val="B3D0B102"/>
    <w:lvl w:ilvl="0" w:tplc="C3FA0A3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E577FE"/>
    <w:multiLevelType w:val="hybridMultilevel"/>
    <w:tmpl w:val="C94C04D0"/>
    <w:lvl w:ilvl="0" w:tplc="69623920">
      <w:start w:val="619"/>
      <w:numFmt w:val="decimal"/>
      <w:lvlText w:val="%1"/>
      <w:lvlJc w:val="left"/>
      <w:pPr>
        <w:ind w:left="756"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71"/>
    <w:rsid w:val="00130071"/>
    <w:rsid w:val="00403C2E"/>
    <w:rsid w:val="004C6321"/>
    <w:rsid w:val="00827D84"/>
    <w:rsid w:val="00A56EAF"/>
    <w:rsid w:val="00B84043"/>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79F2"/>
  <w15:chartTrackingRefBased/>
  <w15:docId w15:val="{EBCAF8D8-CE19-494C-8C9B-CB9AA8C8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071"/>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071"/>
    <w:rPr>
      <w:sz w:val="22"/>
      <w:szCs w:val="22"/>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30071"/>
    <w:pPr>
      <w:ind w:left="720"/>
      <w:contextualSpacing/>
    </w:pPr>
  </w:style>
  <w:style w:type="paragraph" w:styleId="NoSpacing">
    <w:name w:val="No Spacing"/>
    <w:uiPriority w:val="1"/>
    <w:qFormat/>
    <w:rsid w:val="00403C2E"/>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6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874</Words>
  <Characters>4810</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kamar</cp:lastModifiedBy>
  <cp:revision>7</cp:revision>
  <dcterms:created xsi:type="dcterms:W3CDTF">2020-05-05T12:46:00Z</dcterms:created>
  <dcterms:modified xsi:type="dcterms:W3CDTF">2020-05-05T13:11:00Z</dcterms:modified>
</cp:coreProperties>
</file>